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E40EC" w14:textId="6E16A193" w:rsidR="009A2144" w:rsidRPr="00A11A03" w:rsidRDefault="009A2144" w:rsidP="00A11A03">
      <w:pPr>
        <w:pStyle w:val="Ttulo1"/>
        <w:spacing w:line="360" w:lineRule="auto"/>
        <w:jc w:val="both"/>
        <w:rPr>
          <w:rFonts w:asciiTheme="minorHAnsi" w:hAnsiTheme="minorHAnsi" w:cstheme="minorHAnsi"/>
          <w:sz w:val="24"/>
          <w:szCs w:val="24"/>
        </w:rPr>
      </w:pPr>
      <w:r w:rsidRPr="00A11A03">
        <w:rPr>
          <w:rFonts w:asciiTheme="minorHAnsi" w:hAnsiTheme="minorHAnsi" w:cstheme="minorHAnsi"/>
          <w:sz w:val="24"/>
          <w:szCs w:val="24"/>
        </w:rPr>
        <w:t xml:space="preserve">PLANTILLA </w:t>
      </w:r>
      <w:r w:rsidR="00AB3310" w:rsidRPr="00A11A03">
        <w:rPr>
          <w:rFonts w:asciiTheme="minorHAnsi" w:hAnsiTheme="minorHAnsi" w:cstheme="minorHAnsi"/>
          <w:sz w:val="24"/>
          <w:szCs w:val="24"/>
        </w:rPr>
        <w:t xml:space="preserve">BIBLIOGRAFÍA </w:t>
      </w:r>
      <w:r w:rsidR="00502240" w:rsidRPr="00A11A03">
        <w:rPr>
          <w:rFonts w:asciiTheme="minorHAnsi" w:hAnsiTheme="minorHAnsi" w:cstheme="minorHAnsi"/>
          <w:sz w:val="24"/>
          <w:szCs w:val="24"/>
        </w:rPr>
        <w:t xml:space="preserve">ARTÍCULO DE LA REED </w:t>
      </w:r>
    </w:p>
    <w:p w14:paraId="002939FC" w14:textId="77777777" w:rsidR="008A6EAE" w:rsidRPr="00A11A03" w:rsidRDefault="007F37CD" w:rsidP="00A11A03">
      <w:pPr>
        <w:spacing w:line="360" w:lineRule="auto"/>
        <w:jc w:val="both"/>
        <w:rPr>
          <w:rFonts w:cstheme="minorHAnsi"/>
          <w:sz w:val="24"/>
          <w:szCs w:val="24"/>
        </w:rPr>
      </w:pPr>
      <w:r w:rsidRPr="00A11A03">
        <w:rPr>
          <w:rFonts w:cstheme="minorHAnsi"/>
          <w:sz w:val="24"/>
          <w:szCs w:val="24"/>
        </w:rPr>
        <w:t xml:space="preserve">Este documento es un ejemplo que pretende servir de guía de cómo </w:t>
      </w:r>
      <w:r w:rsidR="00BE0527" w:rsidRPr="00A11A03">
        <w:rPr>
          <w:rFonts w:cstheme="minorHAnsi"/>
          <w:sz w:val="24"/>
          <w:szCs w:val="24"/>
        </w:rPr>
        <w:t xml:space="preserve">se deben citar las referencias bibliográficas dentro del artículo que se va a subir a la herramienta. </w:t>
      </w:r>
    </w:p>
    <w:p w14:paraId="22744120" w14:textId="653EE920" w:rsidR="008A6EAE" w:rsidRPr="00A11A03" w:rsidRDefault="008A6EAE" w:rsidP="00A11A03">
      <w:pPr>
        <w:spacing w:line="360" w:lineRule="auto"/>
        <w:jc w:val="both"/>
        <w:rPr>
          <w:rFonts w:cstheme="minorHAnsi"/>
          <w:sz w:val="24"/>
          <w:szCs w:val="24"/>
        </w:rPr>
      </w:pPr>
      <w:r w:rsidRPr="00A11A03">
        <w:rPr>
          <w:rFonts w:cstheme="minorHAnsi"/>
          <w:sz w:val="24"/>
          <w:szCs w:val="24"/>
        </w:rPr>
        <w:t>Las referencias bibliográficas se identificarán en el texto mediante cifras arábigas entre paréntesis. Solo podrá numerarse y enumerarse la bibliografía ya publicada o</w:t>
      </w:r>
      <w:r w:rsidR="00E10365" w:rsidRPr="00A11A03">
        <w:rPr>
          <w:rFonts w:cstheme="minorHAnsi"/>
          <w:sz w:val="24"/>
          <w:szCs w:val="24"/>
        </w:rPr>
        <w:t xml:space="preserve"> </w:t>
      </w:r>
      <w:proofErr w:type="spellStart"/>
      <w:r w:rsidR="00E10365" w:rsidRPr="00A11A03">
        <w:rPr>
          <w:rFonts w:cstheme="minorHAnsi"/>
          <w:sz w:val="24"/>
          <w:szCs w:val="24"/>
        </w:rPr>
        <w:t>prepublicada</w:t>
      </w:r>
      <w:proofErr w:type="spellEnd"/>
      <w:r w:rsidRPr="00A11A03">
        <w:rPr>
          <w:rFonts w:cstheme="minorHAnsi"/>
          <w:sz w:val="24"/>
          <w:szCs w:val="24"/>
        </w:rPr>
        <w:t xml:space="preserve"> (con nombre conocido de la publicación); pueden citarse los resúmenes y las cartas al Editor (</w:t>
      </w:r>
      <w:proofErr w:type="spellStart"/>
      <w:r w:rsidRPr="00A11A03">
        <w:rPr>
          <w:rFonts w:cstheme="minorHAnsi"/>
          <w:sz w:val="24"/>
          <w:szCs w:val="24"/>
        </w:rPr>
        <w:t>Manuscript</w:t>
      </w:r>
      <w:proofErr w:type="spellEnd"/>
      <w:r w:rsidRPr="00A11A03">
        <w:rPr>
          <w:rFonts w:cstheme="minorHAnsi"/>
          <w:sz w:val="24"/>
          <w:szCs w:val="24"/>
        </w:rPr>
        <w:t xml:space="preserve"> </w:t>
      </w:r>
      <w:proofErr w:type="spellStart"/>
      <w:r w:rsidRPr="00A11A03">
        <w:rPr>
          <w:rFonts w:cstheme="minorHAnsi"/>
          <w:sz w:val="24"/>
          <w:szCs w:val="24"/>
        </w:rPr>
        <w:t>sections</w:t>
      </w:r>
      <w:proofErr w:type="spellEnd"/>
      <w:r w:rsidRPr="00A11A03">
        <w:rPr>
          <w:rFonts w:cstheme="minorHAnsi"/>
          <w:sz w:val="24"/>
          <w:szCs w:val="24"/>
        </w:rPr>
        <w:t xml:space="preserve">, punto g: </w:t>
      </w:r>
      <w:proofErr w:type="spellStart"/>
      <w:r w:rsidRPr="00A11A03">
        <w:rPr>
          <w:rFonts w:cstheme="minorHAnsi"/>
          <w:sz w:val="24"/>
          <w:szCs w:val="24"/>
        </w:rPr>
        <w:t>References</w:t>
      </w:r>
      <w:proofErr w:type="spellEnd"/>
      <w:r w:rsidRPr="00A11A03">
        <w:rPr>
          <w:rFonts w:cstheme="minorHAnsi"/>
          <w:sz w:val="24"/>
          <w:szCs w:val="24"/>
        </w:rPr>
        <w:t xml:space="preserve"> </w:t>
      </w:r>
      <w:proofErr w:type="spellStart"/>
      <w:r w:rsidRPr="00A11A03">
        <w:rPr>
          <w:rFonts w:cstheme="minorHAnsi"/>
          <w:sz w:val="24"/>
          <w:szCs w:val="24"/>
        </w:rPr>
        <w:t>ii</w:t>
      </w:r>
      <w:proofErr w:type="spellEnd"/>
      <w:r w:rsidRPr="00A11A03">
        <w:rPr>
          <w:rFonts w:cstheme="minorHAnsi"/>
          <w:sz w:val="24"/>
          <w:szCs w:val="24"/>
        </w:rPr>
        <w:t xml:space="preserve">. Style and </w:t>
      </w:r>
      <w:proofErr w:type="spellStart"/>
      <w:r w:rsidRPr="00A11A03">
        <w:rPr>
          <w:rFonts w:cstheme="minorHAnsi"/>
          <w:sz w:val="24"/>
          <w:szCs w:val="24"/>
        </w:rPr>
        <w:t>Format</w:t>
      </w:r>
      <w:proofErr w:type="spellEnd"/>
      <w:r w:rsidRPr="00A11A03">
        <w:rPr>
          <w:rFonts w:cstheme="minorHAnsi"/>
          <w:sz w:val="24"/>
          <w:szCs w:val="24"/>
        </w:rPr>
        <w:t xml:space="preserve">, remiten el estilo y formato de las referencias </w:t>
      </w:r>
      <w:proofErr w:type="spellStart"/>
      <w:r w:rsidRPr="00A11A03">
        <w:rPr>
          <w:rFonts w:cstheme="minorHAnsi"/>
          <w:sz w:val="24"/>
          <w:szCs w:val="24"/>
        </w:rPr>
        <w:t>The</w:t>
      </w:r>
      <w:proofErr w:type="spellEnd"/>
      <w:r w:rsidRPr="00A11A03">
        <w:rPr>
          <w:rFonts w:cstheme="minorHAnsi"/>
          <w:sz w:val="24"/>
          <w:szCs w:val="24"/>
        </w:rPr>
        <w:t xml:space="preserve"> </w:t>
      </w:r>
      <w:proofErr w:type="spellStart"/>
      <w:r w:rsidRPr="00A11A03">
        <w:rPr>
          <w:rFonts w:cstheme="minorHAnsi"/>
          <w:sz w:val="24"/>
          <w:szCs w:val="24"/>
        </w:rPr>
        <w:t>NLM’s</w:t>
      </w:r>
      <w:proofErr w:type="spellEnd"/>
      <w:r w:rsidRPr="00A11A03">
        <w:rPr>
          <w:rFonts w:cstheme="minorHAnsi"/>
          <w:sz w:val="24"/>
          <w:szCs w:val="24"/>
        </w:rPr>
        <w:t xml:space="preserve"> </w:t>
      </w:r>
      <w:proofErr w:type="spellStart"/>
      <w:r w:rsidRPr="00A11A03">
        <w:rPr>
          <w:rFonts w:cstheme="minorHAnsi"/>
          <w:sz w:val="24"/>
          <w:szCs w:val="24"/>
        </w:rPr>
        <w:t>Citing</w:t>
      </w:r>
      <w:proofErr w:type="spellEnd"/>
      <w:r w:rsidRPr="00A11A03">
        <w:rPr>
          <w:rFonts w:cstheme="minorHAnsi"/>
          <w:sz w:val="24"/>
          <w:szCs w:val="24"/>
        </w:rPr>
        <w:t xml:space="preserve"> Medicine, 2nd </w:t>
      </w:r>
      <w:proofErr w:type="spellStart"/>
      <w:r w:rsidRPr="00A11A03">
        <w:rPr>
          <w:rFonts w:cstheme="minorHAnsi"/>
          <w:sz w:val="24"/>
          <w:szCs w:val="24"/>
        </w:rPr>
        <w:t>edition</w:t>
      </w:r>
      <w:proofErr w:type="spellEnd"/>
      <w:r w:rsidRPr="00A11A03">
        <w:rPr>
          <w:rFonts w:cstheme="minorHAnsi"/>
          <w:sz w:val="24"/>
          <w:szCs w:val="24"/>
        </w:rPr>
        <w:t>, revisado en 2015). https://www.ncbi.nlm.nih.gov/books/NBK7256/</w:t>
      </w:r>
    </w:p>
    <w:p w14:paraId="6C9D7FAE" w14:textId="5C55373E" w:rsidR="008A6EAE" w:rsidRPr="00A11A03" w:rsidRDefault="008A6EAE" w:rsidP="00A11A03">
      <w:pPr>
        <w:spacing w:line="360" w:lineRule="auto"/>
        <w:jc w:val="both"/>
        <w:rPr>
          <w:rFonts w:cstheme="minorHAnsi"/>
          <w:sz w:val="24"/>
          <w:szCs w:val="24"/>
        </w:rPr>
      </w:pPr>
      <w:r w:rsidRPr="006D4908">
        <w:rPr>
          <w:rFonts w:cstheme="minorHAnsi"/>
          <w:b/>
          <w:bCs/>
          <w:sz w:val="24"/>
          <w:szCs w:val="24"/>
        </w:rPr>
        <w:t>Enumere todos los autores hasta un máximo de tres; si el número es mayor de tres, enumere los tres primeros y añada “et al”.</w:t>
      </w:r>
      <w:r w:rsidRPr="00A11A03">
        <w:rPr>
          <w:rFonts w:cstheme="minorHAnsi"/>
          <w:sz w:val="24"/>
          <w:szCs w:val="24"/>
        </w:rPr>
        <w:t xml:space="preserve"> Las referencias se numerarán de forma consecutiva siguiendo el orden en que aparezcan en el texto.</w:t>
      </w:r>
    </w:p>
    <w:p w14:paraId="71382554" w14:textId="7E7DB178" w:rsidR="008A6EAE" w:rsidRPr="00A11A03" w:rsidRDefault="00201916" w:rsidP="00A11A03">
      <w:pPr>
        <w:spacing w:line="360" w:lineRule="auto"/>
        <w:jc w:val="both"/>
        <w:rPr>
          <w:rFonts w:cstheme="minorHAnsi"/>
          <w:sz w:val="24"/>
          <w:szCs w:val="24"/>
        </w:rPr>
      </w:pPr>
      <w:r w:rsidRPr="00A11A03">
        <w:rPr>
          <w:rFonts w:cstheme="minorHAnsi"/>
          <w:sz w:val="24"/>
          <w:szCs w:val="24"/>
        </w:rPr>
        <w:t>La plataforma de la REED</w:t>
      </w:r>
      <w:r w:rsidR="008A6EAE" w:rsidRPr="00A11A03">
        <w:rPr>
          <w:rFonts w:cstheme="minorHAnsi"/>
          <w:sz w:val="24"/>
          <w:szCs w:val="24"/>
        </w:rPr>
        <w:t xml:space="preserve"> se ha optimizado incluyendo un buscador de DOI para cada una de las referencias bibliográficas de los artículos, de manera que permite al autor obtener el DOI automáticamente solo con copiar la lista de referencias en un momento del proceso de envío del artículo. No deben incluirse las comunicaciones personales ni los datos no publicados (pueden citarse entre paréntesis en el texto). Las abreviaturas de los nombres de revistas deben ser las que aparecen en el </w:t>
      </w:r>
      <w:proofErr w:type="spellStart"/>
      <w:r w:rsidR="008A6EAE" w:rsidRPr="00A11A03">
        <w:rPr>
          <w:rFonts w:cstheme="minorHAnsi"/>
          <w:sz w:val="24"/>
          <w:szCs w:val="24"/>
        </w:rPr>
        <w:t>Index</w:t>
      </w:r>
      <w:proofErr w:type="spellEnd"/>
      <w:r w:rsidR="008A6EAE" w:rsidRPr="00A11A03">
        <w:rPr>
          <w:rFonts w:cstheme="minorHAnsi"/>
          <w:sz w:val="24"/>
          <w:szCs w:val="24"/>
        </w:rPr>
        <w:t xml:space="preserve"> </w:t>
      </w:r>
      <w:proofErr w:type="spellStart"/>
      <w:r w:rsidR="008A6EAE" w:rsidRPr="00A11A03">
        <w:rPr>
          <w:rFonts w:cstheme="minorHAnsi"/>
          <w:sz w:val="24"/>
          <w:szCs w:val="24"/>
        </w:rPr>
        <w:t>Medicus</w:t>
      </w:r>
      <w:proofErr w:type="spellEnd"/>
      <w:r w:rsidR="008A6EAE" w:rsidRPr="00A11A03">
        <w:rPr>
          <w:rFonts w:cstheme="minorHAnsi"/>
          <w:sz w:val="24"/>
          <w:szCs w:val="24"/>
        </w:rPr>
        <w:t xml:space="preserve"> de la </w:t>
      </w:r>
      <w:proofErr w:type="spellStart"/>
      <w:r w:rsidR="008A6EAE" w:rsidRPr="00A11A03">
        <w:rPr>
          <w:rFonts w:cstheme="minorHAnsi"/>
          <w:sz w:val="24"/>
          <w:szCs w:val="24"/>
        </w:rPr>
        <w:t>National</w:t>
      </w:r>
      <w:proofErr w:type="spellEnd"/>
      <w:r w:rsidR="008A6EAE" w:rsidRPr="00A11A03">
        <w:rPr>
          <w:rFonts w:cstheme="minorHAnsi"/>
          <w:sz w:val="24"/>
          <w:szCs w:val="24"/>
        </w:rPr>
        <w:t xml:space="preserve"> Library </w:t>
      </w:r>
      <w:proofErr w:type="spellStart"/>
      <w:r w:rsidR="008A6EAE" w:rsidRPr="00A11A03">
        <w:rPr>
          <w:rFonts w:cstheme="minorHAnsi"/>
          <w:sz w:val="24"/>
          <w:szCs w:val="24"/>
        </w:rPr>
        <w:t>of</w:t>
      </w:r>
      <w:proofErr w:type="spellEnd"/>
      <w:r w:rsidR="008A6EAE" w:rsidRPr="00A11A03">
        <w:rPr>
          <w:rFonts w:cstheme="minorHAnsi"/>
          <w:sz w:val="24"/>
          <w:szCs w:val="24"/>
        </w:rPr>
        <w:t xml:space="preserve"> Medicine. El estilo y la puntuación deberán estar de acuerdo con los requisitos de REED. Por ejemplo:</w:t>
      </w:r>
    </w:p>
    <w:p w14:paraId="7B22FAF3" w14:textId="4E59A0CA" w:rsidR="008942BB" w:rsidRPr="00A11A03" w:rsidRDefault="008942BB" w:rsidP="00A11A03">
      <w:pPr>
        <w:spacing w:line="360" w:lineRule="auto"/>
        <w:jc w:val="both"/>
        <w:rPr>
          <w:rFonts w:cstheme="minorHAnsi"/>
          <w:b/>
          <w:bCs/>
          <w:sz w:val="24"/>
          <w:szCs w:val="24"/>
        </w:rPr>
      </w:pPr>
      <w:r w:rsidRPr="00A11A03">
        <w:rPr>
          <w:rFonts w:cstheme="minorHAnsi"/>
          <w:b/>
          <w:bCs/>
          <w:sz w:val="24"/>
          <w:szCs w:val="24"/>
        </w:rPr>
        <w:t>1.</w:t>
      </w:r>
      <w:r w:rsidR="00BA26A2">
        <w:rPr>
          <w:rFonts w:cstheme="minorHAnsi"/>
          <w:b/>
          <w:bCs/>
          <w:sz w:val="24"/>
          <w:szCs w:val="24"/>
        </w:rPr>
        <w:t xml:space="preserve"> </w:t>
      </w:r>
      <w:r w:rsidRPr="00A11A03">
        <w:rPr>
          <w:rFonts w:cstheme="minorHAnsi"/>
          <w:b/>
          <w:bCs/>
          <w:sz w:val="24"/>
          <w:szCs w:val="24"/>
        </w:rPr>
        <w:t>Artículo de una revista normal</w:t>
      </w:r>
    </w:p>
    <w:p w14:paraId="58F3CB23" w14:textId="523897EE" w:rsidR="008942BB" w:rsidRPr="00BA26A2" w:rsidRDefault="008942BB" w:rsidP="00A11A03">
      <w:pPr>
        <w:spacing w:line="360" w:lineRule="auto"/>
        <w:jc w:val="both"/>
        <w:rPr>
          <w:rFonts w:cstheme="minorHAnsi"/>
          <w:sz w:val="24"/>
          <w:szCs w:val="24"/>
          <w:lang w:val="en-US"/>
        </w:rPr>
      </w:pPr>
      <w:r w:rsidRPr="00BA26A2">
        <w:rPr>
          <w:rFonts w:cstheme="minorHAnsi"/>
          <w:sz w:val="24"/>
          <w:szCs w:val="24"/>
          <w:lang w:val="en-US"/>
        </w:rPr>
        <w:t xml:space="preserve">You CH, Lee KY, Menguy R. Electrocardiographic study of patients with unexplained nausea, bloating and vomiting. </w:t>
      </w:r>
      <w:proofErr w:type="spellStart"/>
      <w:r w:rsidRPr="00A11A03">
        <w:rPr>
          <w:rFonts w:cstheme="minorHAnsi"/>
          <w:sz w:val="24"/>
          <w:szCs w:val="24"/>
        </w:rPr>
        <w:t>Gastroenterology</w:t>
      </w:r>
      <w:proofErr w:type="spellEnd"/>
      <w:r w:rsidRPr="00A11A03">
        <w:rPr>
          <w:rFonts w:cstheme="minorHAnsi"/>
          <w:sz w:val="24"/>
          <w:szCs w:val="24"/>
        </w:rPr>
        <w:t xml:space="preserve"> </w:t>
      </w:r>
      <w:proofErr w:type="gramStart"/>
      <w:r w:rsidRPr="00A11A03">
        <w:rPr>
          <w:rFonts w:cstheme="minorHAnsi"/>
          <w:sz w:val="24"/>
          <w:szCs w:val="24"/>
        </w:rPr>
        <w:t>1980;79:311</w:t>
      </w:r>
      <w:proofErr w:type="gramEnd"/>
      <w:r w:rsidRPr="00A11A03">
        <w:rPr>
          <w:rFonts w:cstheme="minorHAnsi"/>
          <w:sz w:val="24"/>
          <w:szCs w:val="24"/>
        </w:rPr>
        <w:t>-4.</w:t>
      </w:r>
      <w:r w:rsidR="00FE69B1" w:rsidRPr="00A11A03">
        <w:rPr>
          <w:rFonts w:cstheme="minorHAnsi"/>
          <w:sz w:val="24"/>
          <w:szCs w:val="24"/>
        </w:rPr>
        <w:t xml:space="preserve"> </w:t>
      </w:r>
      <w:r w:rsidR="00BA26A2">
        <w:rPr>
          <w:rFonts w:cstheme="minorHAnsi"/>
          <w:sz w:val="24"/>
          <w:szCs w:val="24"/>
        </w:rPr>
        <w:t>DOI</w:t>
      </w:r>
      <w:r w:rsidR="00FE69B1" w:rsidRPr="00A11A03">
        <w:rPr>
          <w:rFonts w:cstheme="minorHAnsi"/>
          <w:sz w:val="24"/>
          <w:szCs w:val="24"/>
        </w:rPr>
        <w:t xml:space="preserve">: </w:t>
      </w:r>
      <w:r w:rsidR="00D06CD5" w:rsidRPr="00A11A03">
        <w:rPr>
          <w:rFonts w:cstheme="minorHAnsi"/>
          <w:sz w:val="24"/>
          <w:szCs w:val="24"/>
        </w:rPr>
        <w:t>XXXX</w:t>
      </w:r>
      <w:r w:rsidR="00FE69B1" w:rsidRPr="00A11A03">
        <w:rPr>
          <w:rFonts w:cstheme="minorHAnsi"/>
          <w:sz w:val="24"/>
          <w:szCs w:val="24"/>
        </w:rPr>
        <w:t>/</w:t>
      </w:r>
      <w:r w:rsidR="006F6CBC" w:rsidRPr="00A11A03">
        <w:rPr>
          <w:rFonts w:cstheme="minorHAnsi"/>
          <w:sz w:val="24"/>
          <w:szCs w:val="24"/>
        </w:rPr>
        <w:t>G</w:t>
      </w:r>
      <w:r w:rsidR="00D06CD5" w:rsidRPr="00A11A03">
        <w:rPr>
          <w:rFonts w:cstheme="minorHAnsi"/>
          <w:sz w:val="24"/>
          <w:szCs w:val="24"/>
        </w:rPr>
        <w:t>astroenteroly</w:t>
      </w:r>
      <w:r w:rsidR="00FE69B1" w:rsidRPr="00A11A03">
        <w:rPr>
          <w:rFonts w:cstheme="minorHAnsi"/>
          <w:sz w:val="24"/>
          <w:szCs w:val="24"/>
        </w:rPr>
        <w:t>.</w:t>
      </w:r>
      <w:r w:rsidR="00D06CD5" w:rsidRPr="00A11A03">
        <w:rPr>
          <w:rFonts w:cstheme="minorHAnsi"/>
          <w:sz w:val="24"/>
          <w:szCs w:val="24"/>
        </w:rPr>
        <w:t>1980</w:t>
      </w:r>
      <w:r w:rsidR="00FE69B1" w:rsidRPr="00A11A03">
        <w:rPr>
          <w:rFonts w:cstheme="minorHAnsi"/>
          <w:sz w:val="24"/>
          <w:szCs w:val="24"/>
        </w:rPr>
        <w:t>.</w:t>
      </w:r>
      <w:r w:rsidR="00D06CD5" w:rsidRPr="00A11A03">
        <w:rPr>
          <w:rFonts w:cstheme="minorHAnsi"/>
          <w:sz w:val="24"/>
          <w:szCs w:val="24"/>
        </w:rPr>
        <w:t>XXXX</w:t>
      </w:r>
      <w:r w:rsidR="00FE69B1" w:rsidRPr="00A11A03">
        <w:rPr>
          <w:rFonts w:cstheme="minorHAnsi"/>
          <w:sz w:val="24"/>
          <w:szCs w:val="24"/>
        </w:rPr>
        <w:t>/</w:t>
      </w:r>
      <w:r w:rsidR="00D06CD5" w:rsidRPr="00A11A03">
        <w:rPr>
          <w:rFonts w:cstheme="minorHAnsi"/>
          <w:sz w:val="24"/>
          <w:szCs w:val="24"/>
        </w:rPr>
        <w:t>1980</w:t>
      </w:r>
    </w:p>
    <w:p w14:paraId="6A1B0DEB" w14:textId="60296837" w:rsidR="008942BB" w:rsidRDefault="008942BB" w:rsidP="00A11A03">
      <w:pPr>
        <w:spacing w:line="360" w:lineRule="auto"/>
        <w:jc w:val="both"/>
        <w:rPr>
          <w:rFonts w:cstheme="minorHAnsi"/>
          <w:sz w:val="24"/>
          <w:szCs w:val="24"/>
          <w:lang w:val="en-US"/>
        </w:rPr>
      </w:pPr>
      <w:r w:rsidRPr="00BA26A2">
        <w:rPr>
          <w:rFonts w:cstheme="minorHAnsi"/>
          <w:sz w:val="24"/>
          <w:szCs w:val="24"/>
          <w:lang w:val="en-US"/>
        </w:rPr>
        <w:t xml:space="preserve">Goate AM, Haynes AR, Owen MJ, et al. Predisposing locus for Alzheimer’s disease on chromosome 21. Lancet </w:t>
      </w:r>
      <w:proofErr w:type="gramStart"/>
      <w:r w:rsidRPr="00BA26A2">
        <w:rPr>
          <w:rFonts w:cstheme="minorHAnsi"/>
          <w:sz w:val="24"/>
          <w:szCs w:val="24"/>
          <w:lang w:val="en-US"/>
        </w:rPr>
        <w:t>1989;1:352</w:t>
      </w:r>
      <w:proofErr w:type="gramEnd"/>
      <w:r w:rsidRPr="00BA26A2">
        <w:rPr>
          <w:rFonts w:cstheme="minorHAnsi"/>
          <w:sz w:val="24"/>
          <w:szCs w:val="24"/>
          <w:lang w:val="en-US"/>
        </w:rPr>
        <w:t>-5.</w:t>
      </w:r>
      <w:r w:rsidR="00D06CD5" w:rsidRPr="00BA26A2">
        <w:rPr>
          <w:rFonts w:cstheme="minorHAnsi"/>
          <w:sz w:val="24"/>
          <w:szCs w:val="24"/>
          <w:lang w:val="en-US"/>
        </w:rPr>
        <w:t xml:space="preserve"> </w:t>
      </w:r>
      <w:r w:rsidR="00BA26A2">
        <w:rPr>
          <w:rFonts w:cstheme="minorHAnsi"/>
          <w:sz w:val="24"/>
          <w:szCs w:val="24"/>
          <w:lang w:val="en-US"/>
        </w:rPr>
        <w:t>DOI</w:t>
      </w:r>
      <w:r w:rsidR="00D06CD5" w:rsidRPr="00BA26A2">
        <w:rPr>
          <w:rFonts w:cstheme="minorHAnsi"/>
          <w:sz w:val="24"/>
          <w:szCs w:val="24"/>
          <w:lang w:val="en-US"/>
        </w:rPr>
        <w:t>: XXXX/</w:t>
      </w:r>
      <w:r w:rsidR="006F6CBC" w:rsidRPr="00BA26A2">
        <w:rPr>
          <w:rFonts w:cstheme="minorHAnsi"/>
          <w:sz w:val="24"/>
          <w:szCs w:val="24"/>
          <w:lang w:val="en-US"/>
        </w:rPr>
        <w:t>L</w:t>
      </w:r>
      <w:r w:rsidR="00D06CD5" w:rsidRPr="00BA26A2">
        <w:rPr>
          <w:rFonts w:cstheme="minorHAnsi"/>
          <w:sz w:val="24"/>
          <w:szCs w:val="24"/>
          <w:lang w:val="en-US"/>
        </w:rPr>
        <w:t>ancet.198</w:t>
      </w:r>
      <w:r w:rsidR="00F43167" w:rsidRPr="00BA26A2">
        <w:rPr>
          <w:rFonts w:cstheme="minorHAnsi"/>
          <w:sz w:val="24"/>
          <w:szCs w:val="24"/>
          <w:lang w:val="en-US"/>
        </w:rPr>
        <w:t>9</w:t>
      </w:r>
      <w:r w:rsidR="00D06CD5" w:rsidRPr="00BA26A2">
        <w:rPr>
          <w:rFonts w:cstheme="minorHAnsi"/>
          <w:sz w:val="24"/>
          <w:szCs w:val="24"/>
          <w:lang w:val="en-US"/>
        </w:rPr>
        <w:t>.XXXX/198</w:t>
      </w:r>
      <w:r w:rsidR="00F43167" w:rsidRPr="00BA26A2">
        <w:rPr>
          <w:rFonts w:cstheme="minorHAnsi"/>
          <w:sz w:val="24"/>
          <w:szCs w:val="24"/>
          <w:lang w:val="en-US"/>
        </w:rPr>
        <w:t>9</w:t>
      </w:r>
    </w:p>
    <w:p w14:paraId="1A5E42F9" w14:textId="77777777" w:rsidR="00590938" w:rsidRDefault="00590938" w:rsidP="00A11A03">
      <w:pPr>
        <w:spacing w:line="360" w:lineRule="auto"/>
        <w:jc w:val="both"/>
        <w:rPr>
          <w:rFonts w:cstheme="minorHAnsi"/>
          <w:sz w:val="24"/>
          <w:szCs w:val="24"/>
          <w:lang w:val="en-US"/>
        </w:rPr>
      </w:pPr>
    </w:p>
    <w:p w14:paraId="73DF7098" w14:textId="77777777" w:rsidR="00590938" w:rsidRPr="00BA26A2" w:rsidRDefault="00590938" w:rsidP="00A11A03">
      <w:pPr>
        <w:spacing w:line="360" w:lineRule="auto"/>
        <w:jc w:val="both"/>
        <w:rPr>
          <w:rFonts w:cstheme="minorHAnsi"/>
          <w:sz w:val="24"/>
          <w:szCs w:val="24"/>
          <w:lang w:val="en-US"/>
        </w:rPr>
      </w:pPr>
    </w:p>
    <w:p w14:paraId="28F2FC26" w14:textId="3FD44B4D" w:rsidR="008942BB" w:rsidRPr="00A11A03" w:rsidRDefault="008942BB" w:rsidP="00A11A03">
      <w:pPr>
        <w:spacing w:line="360" w:lineRule="auto"/>
        <w:jc w:val="both"/>
        <w:rPr>
          <w:rFonts w:cstheme="minorHAnsi"/>
          <w:b/>
          <w:bCs/>
          <w:sz w:val="24"/>
          <w:szCs w:val="24"/>
        </w:rPr>
      </w:pPr>
      <w:r w:rsidRPr="00A11A03">
        <w:rPr>
          <w:rFonts w:cstheme="minorHAnsi"/>
          <w:b/>
          <w:bCs/>
          <w:sz w:val="24"/>
          <w:szCs w:val="24"/>
        </w:rPr>
        <w:lastRenderedPageBreak/>
        <w:t>2.</w:t>
      </w:r>
      <w:r w:rsidR="00BA26A2">
        <w:rPr>
          <w:rFonts w:cstheme="minorHAnsi"/>
          <w:b/>
          <w:bCs/>
          <w:sz w:val="24"/>
          <w:szCs w:val="24"/>
        </w:rPr>
        <w:t xml:space="preserve"> </w:t>
      </w:r>
      <w:r w:rsidRPr="00A11A03">
        <w:rPr>
          <w:rFonts w:cstheme="minorHAnsi"/>
          <w:b/>
          <w:bCs/>
          <w:sz w:val="24"/>
          <w:szCs w:val="24"/>
        </w:rPr>
        <w:t>Organización como autor</w:t>
      </w:r>
    </w:p>
    <w:p w14:paraId="0CFA99E2" w14:textId="3FDA7252" w:rsidR="008942BB" w:rsidRPr="00A11A03" w:rsidRDefault="008942BB" w:rsidP="00A11A03">
      <w:pPr>
        <w:spacing w:line="360" w:lineRule="auto"/>
        <w:jc w:val="both"/>
        <w:rPr>
          <w:rFonts w:cstheme="minorHAnsi"/>
          <w:b/>
          <w:bCs/>
          <w:sz w:val="24"/>
          <w:szCs w:val="24"/>
        </w:rPr>
      </w:pPr>
      <w:r w:rsidRPr="00BA26A2">
        <w:rPr>
          <w:rFonts w:cstheme="minorHAnsi"/>
          <w:sz w:val="24"/>
          <w:szCs w:val="24"/>
          <w:lang w:val="en-US"/>
        </w:rPr>
        <w:t xml:space="preserve">The Royal Marsden Hospital Bone-Marrow Transplantation Team. Failure of </w:t>
      </w:r>
      <w:proofErr w:type="spellStart"/>
      <w:r w:rsidRPr="00BA26A2">
        <w:rPr>
          <w:rFonts w:cstheme="minorHAnsi"/>
          <w:sz w:val="24"/>
          <w:szCs w:val="24"/>
          <w:lang w:val="en-US"/>
        </w:rPr>
        <w:t>syngenic</w:t>
      </w:r>
      <w:proofErr w:type="spellEnd"/>
      <w:r w:rsidRPr="00BA26A2">
        <w:rPr>
          <w:rFonts w:cstheme="minorHAnsi"/>
          <w:sz w:val="24"/>
          <w:szCs w:val="24"/>
          <w:lang w:val="en-US"/>
        </w:rPr>
        <w:t xml:space="preserve"> bone-marrow graft without preconditioning in </w:t>
      </w:r>
      <w:proofErr w:type="spellStart"/>
      <w:r w:rsidRPr="00BA26A2">
        <w:rPr>
          <w:rFonts w:cstheme="minorHAnsi"/>
          <w:sz w:val="24"/>
          <w:szCs w:val="24"/>
          <w:lang w:val="en-US"/>
        </w:rPr>
        <w:t>posthepatitis</w:t>
      </w:r>
      <w:proofErr w:type="spellEnd"/>
      <w:r w:rsidRPr="00BA26A2">
        <w:rPr>
          <w:rFonts w:cstheme="minorHAnsi"/>
          <w:sz w:val="24"/>
          <w:szCs w:val="24"/>
          <w:lang w:val="en-US"/>
        </w:rPr>
        <w:t xml:space="preserve"> marrow aplasia. </w:t>
      </w:r>
      <w:r w:rsidRPr="00A11A03">
        <w:rPr>
          <w:rFonts w:cstheme="minorHAnsi"/>
          <w:sz w:val="24"/>
          <w:szCs w:val="24"/>
        </w:rPr>
        <w:t xml:space="preserve">Lancet </w:t>
      </w:r>
      <w:proofErr w:type="gramStart"/>
      <w:r w:rsidRPr="00A11A03">
        <w:rPr>
          <w:rFonts w:cstheme="minorHAnsi"/>
          <w:sz w:val="24"/>
          <w:szCs w:val="24"/>
        </w:rPr>
        <w:t>1977;2:272</w:t>
      </w:r>
      <w:proofErr w:type="gramEnd"/>
      <w:r w:rsidRPr="00A11A03">
        <w:rPr>
          <w:rFonts w:cstheme="minorHAnsi"/>
          <w:sz w:val="24"/>
          <w:szCs w:val="24"/>
        </w:rPr>
        <w:t>-4.</w:t>
      </w:r>
      <w:r w:rsidR="005458EC" w:rsidRPr="00A11A03">
        <w:rPr>
          <w:rFonts w:cstheme="minorHAnsi"/>
          <w:sz w:val="24"/>
          <w:szCs w:val="24"/>
        </w:rPr>
        <w:t xml:space="preserve"> </w:t>
      </w:r>
      <w:r w:rsidR="00BA26A2">
        <w:rPr>
          <w:rFonts w:cstheme="minorHAnsi"/>
          <w:sz w:val="24"/>
          <w:szCs w:val="24"/>
        </w:rPr>
        <w:t>DOI</w:t>
      </w:r>
      <w:r w:rsidR="005458EC" w:rsidRPr="00A11A03">
        <w:rPr>
          <w:rFonts w:cstheme="minorHAnsi"/>
          <w:sz w:val="24"/>
          <w:szCs w:val="24"/>
        </w:rPr>
        <w:t>: XXXX/</w:t>
      </w:r>
      <w:r w:rsidR="006F6CBC" w:rsidRPr="00A11A03">
        <w:rPr>
          <w:rFonts w:cstheme="minorHAnsi"/>
          <w:sz w:val="24"/>
          <w:szCs w:val="24"/>
        </w:rPr>
        <w:t>Lancet</w:t>
      </w:r>
      <w:r w:rsidR="005458EC" w:rsidRPr="00A11A03">
        <w:rPr>
          <w:rFonts w:cstheme="minorHAnsi"/>
          <w:sz w:val="24"/>
          <w:szCs w:val="24"/>
        </w:rPr>
        <w:t>.1977.XXXX/19</w:t>
      </w:r>
      <w:r w:rsidR="0094468F" w:rsidRPr="00A11A03">
        <w:rPr>
          <w:rFonts w:cstheme="minorHAnsi"/>
          <w:sz w:val="24"/>
          <w:szCs w:val="24"/>
        </w:rPr>
        <w:t>7</w:t>
      </w:r>
      <w:r w:rsidR="005458EC" w:rsidRPr="00A11A03">
        <w:rPr>
          <w:rFonts w:cstheme="minorHAnsi"/>
          <w:sz w:val="24"/>
          <w:szCs w:val="24"/>
        </w:rPr>
        <w:t>7</w:t>
      </w:r>
    </w:p>
    <w:p w14:paraId="429AC749" w14:textId="1DF7A07B" w:rsidR="008942BB" w:rsidRPr="00A11A03" w:rsidRDefault="008942BB" w:rsidP="00A11A03">
      <w:pPr>
        <w:spacing w:line="360" w:lineRule="auto"/>
        <w:jc w:val="both"/>
        <w:rPr>
          <w:rFonts w:cstheme="minorHAnsi"/>
          <w:b/>
          <w:bCs/>
          <w:sz w:val="24"/>
          <w:szCs w:val="24"/>
        </w:rPr>
      </w:pPr>
      <w:r w:rsidRPr="00A11A03">
        <w:rPr>
          <w:rFonts w:cstheme="minorHAnsi"/>
          <w:b/>
          <w:bCs/>
          <w:sz w:val="24"/>
          <w:szCs w:val="24"/>
        </w:rPr>
        <w:t>3.</w:t>
      </w:r>
      <w:r w:rsidR="00BA26A2">
        <w:rPr>
          <w:rFonts w:cstheme="minorHAnsi"/>
          <w:b/>
          <w:bCs/>
          <w:sz w:val="24"/>
          <w:szCs w:val="24"/>
        </w:rPr>
        <w:t xml:space="preserve"> </w:t>
      </w:r>
      <w:r w:rsidRPr="00A11A03">
        <w:rPr>
          <w:rFonts w:cstheme="minorHAnsi"/>
          <w:b/>
          <w:bCs/>
          <w:sz w:val="24"/>
          <w:szCs w:val="24"/>
        </w:rPr>
        <w:t>Autor no citado</w:t>
      </w:r>
    </w:p>
    <w:p w14:paraId="05E40850" w14:textId="3A60883C" w:rsidR="008942BB" w:rsidRPr="00BA26A2" w:rsidRDefault="008942BB" w:rsidP="00A11A03">
      <w:pPr>
        <w:spacing w:line="360" w:lineRule="auto"/>
        <w:jc w:val="both"/>
        <w:rPr>
          <w:rFonts w:cstheme="minorHAnsi"/>
          <w:b/>
          <w:bCs/>
          <w:sz w:val="24"/>
          <w:szCs w:val="24"/>
          <w:lang w:val="en-US"/>
        </w:rPr>
      </w:pPr>
      <w:r w:rsidRPr="00BA26A2">
        <w:rPr>
          <w:rFonts w:cstheme="minorHAnsi"/>
          <w:sz w:val="24"/>
          <w:szCs w:val="24"/>
          <w:lang w:val="en-US"/>
        </w:rPr>
        <w:t xml:space="preserve">Coffee drinking and cancer of the pancreas [editorial]. BMJ </w:t>
      </w:r>
      <w:proofErr w:type="gramStart"/>
      <w:r w:rsidRPr="00BA26A2">
        <w:rPr>
          <w:rFonts w:cstheme="minorHAnsi"/>
          <w:sz w:val="24"/>
          <w:szCs w:val="24"/>
          <w:lang w:val="en-US"/>
        </w:rPr>
        <w:t>1981;283:628</w:t>
      </w:r>
      <w:proofErr w:type="gramEnd"/>
      <w:r w:rsidRPr="00BA26A2">
        <w:rPr>
          <w:rFonts w:cstheme="minorHAnsi"/>
          <w:sz w:val="24"/>
          <w:szCs w:val="24"/>
          <w:lang w:val="en-US"/>
        </w:rPr>
        <w:t>.</w:t>
      </w:r>
      <w:r w:rsidR="005458EC" w:rsidRPr="00BA26A2">
        <w:rPr>
          <w:rFonts w:cstheme="minorHAnsi"/>
          <w:sz w:val="24"/>
          <w:szCs w:val="24"/>
          <w:lang w:val="en-US"/>
        </w:rPr>
        <w:t xml:space="preserve"> </w:t>
      </w:r>
      <w:r w:rsidR="00BA26A2">
        <w:rPr>
          <w:rFonts w:cstheme="minorHAnsi"/>
          <w:sz w:val="24"/>
          <w:szCs w:val="24"/>
          <w:lang w:val="en-US"/>
        </w:rPr>
        <w:t>DOI</w:t>
      </w:r>
      <w:r w:rsidR="005458EC" w:rsidRPr="00BA26A2">
        <w:rPr>
          <w:rFonts w:cstheme="minorHAnsi"/>
          <w:sz w:val="24"/>
          <w:szCs w:val="24"/>
          <w:lang w:val="en-US"/>
        </w:rPr>
        <w:t>: XXXX/</w:t>
      </w:r>
      <w:r w:rsidR="006F6CBC" w:rsidRPr="00BA26A2">
        <w:rPr>
          <w:rFonts w:cstheme="minorHAnsi"/>
          <w:sz w:val="24"/>
          <w:szCs w:val="24"/>
          <w:lang w:val="en-US"/>
        </w:rPr>
        <w:t>BMJ</w:t>
      </w:r>
      <w:r w:rsidR="005458EC" w:rsidRPr="00BA26A2">
        <w:rPr>
          <w:rFonts w:cstheme="minorHAnsi"/>
          <w:sz w:val="24"/>
          <w:szCs w:val="24"/>
          <w:lang w:val="en-US"/>
        </w:rPr>
        <w:t>.1981.XXXX/1981</w:t>
      </w:r>
    </w:p>
    <w:p w14:paraId="0C99756C" w14:textId="214638A4" w:rsidR="008942BB" w:rsidRPr="00BA26A2" w:rsidRDefault="008942BB" w:rsidP="00A11A03">
      <w:pPr>
        <w:spacing w:line="360" w:lineRule="auto"/>
        <w:jc w:val="both"/>
        <w:rPr>
          <w:rFonts w:cstheme="minorHAnsi"/>
          <w:b/>
          <w:bCs/>
          <w:sz w:val="24"/>
          <w:szCs w:val="24"/>
          <w:lang w:val="en-US"/>
        </w:rPr>
      </w:pPr>
      <w:r w:rsidRPr="00BA26A2">
        <w:rPr>
          <w:rFonts w:cstheme="minorHAnsi"/>
          <w:b/>
          <w:bCs/>
          <w:sz w:val="24"/>
          <w:szCs w:val="24"/>
          <w:lang w:val="en-US"/>
        </w:rPr>
        <w:t>4.</w:t>
      </w:r>
      <w:r w:rsidR="00BA26A2">
        <w:rPr>
          <w:rFonts w:cstheme="minorHAnsi"/>
          <w:b/>
          <w:bCs/>
          <w:sz w:val="24"/>
          <w:szCs w:val="24"/>
          <w:lang w:val="en-US"/>
        </w:rPr>
        <w:t xml:space="preserve"> </w:t>
      </w:r>
      <w:proofErr w:type="spellStart"/>
      <w:r w:rsidRPr="00BA26A2">
        <w:rPr>
          <w:rFonts w:cstheme="minorHAnsi"/>
          <w:b/>
          <w:bCs/>
          <w:sz w:val="24"/>
          <w:szCs w:val="24"/>
          <w:lang w:val="en-US"/>
        </w:rPr>
        <w:t>Volumen</w:t>
      </w:r>
      <w:proofErr w:type="spellEnd"/>
      <w:r w:rsidRPr="00BA26A2">
        <w:rPr>
          <w:rFonts w:cstheme="minorHAnsi"/>
          <w:b/>
          <w:bCs/>
          <w:sz w:val="24"/>
          <w:szCs w:val="24"/>
          <w:lang w:val="en-US"/>
        </w:rPr>
        <w:t xml:space="preserve"> con </w:t>
      </w:r>
      <w:proofErr w:type="spellStart"/>
      <w:r w:rsidRPr="00BA26A2">
        <w:rPr>
          <w:rFonts w:cstheme="minorHAnsi"/>
          <w:b/>
          <w:bCs/>
          <w:sz w:val="24"/>
          <w:szCs w:val="24"/>
          <w:lang w:val="en-US"/>
        </w:rPr>
        <w:t>suplemento</w:t>
      </w:r>
      <w:proofErr w:type="spellEnd"/>
    </w:p>
    <w:p w14:paraId="3C7147DD" w14:textId="186C7DCB" w:rsidR="008942BB" w:rsidRPr="00BA26A2" w:rsidRDefault="008942BB" w:rsidP="00A11A03">
      <w:pPr>
        <w:spacing w:line="360" w:lineRule="auto"/>
        <w:jc w:val="both"/>
        <w:rPr>
          <w:rFonts w:cstheme="minorHAnsi"/>
          <w:b/>
          <w:bCs/>
          <w:sz w:val="24"/>
          <w:szCs w:val="24"/>
          <w:lang w:val="en-US"/>
        </w:rPr>
      </w:pPr>
      <w:r w:rsidRPr="00BA26A2">
        <w:rPr>
          <w:rFonts w:cstheme="minorHAnsi"/>
          <w:sz w:val="24"/>
          <w:szCs w:val="24"/>
          <w:lang w:val="en-US"/>
        </w:rPr>
        <w:t xml:space="preserve">Magni F, Rossoni G, Berti F. BN-52021 protects guinea-pigs from heart anaphylaxis. </w:t>
      </w:r>
      <w:proofErr w:type="spellStart"/>
      <w:r w:rsidRPr="00BA26A2">
        <w:rPr>
          <w:rFonts w:cstheme="minorHAnsi"/>
          <w:sz w:val="24"/>
          <w:szCs w:val="24"/>
          <w:lang w:val="en-US"/>
        </w:rPr>
        <w:t>Pharmacol</w:t>
      </w:r>
      <w:proofErr w:type="spellEnd"/>
      <w:r w:rsidRPr="00BA26A2">
        <w:rPr>
          <w:rFonts w:cstheme="minorHAnsi"/>
          <w:sz w:val="24"/>
          <w:szCs w:val="24"/>
          <w:lang w:val="en-US"/>
        </w:rPr>
        <w:t xml:space="preserve"> Res </w:t>
      </w:r>
      <w:proofErr w:type="spellStart"/>
      <w:r w:rsidRPr="00BA26A2">
        <w:rPr>
          <w:rFonts w:cstheme="minorHAnsi"/>
          <w:sz w:val="24"/>
          <w:szCs w:val="24"/>
          <w:lang w:val="en-US"/>
        </w:rPr>
        <w:t>Commun</w:t>
      </w:r>
      <w:proofErr w:type="spellEnd"/>
      <w:r w:rsidRPr="00BA26A2">
        <w:rPr>
          <w:rFonts w:cstheme="minorHAnsi"/>
          <w:sz w:val="24"/>
          <w:szCs w:val="24"/>
          <w:lang w:val="en-US"/>
        </w:rPr>
        <w:t xml:space="preserve"> 1988;20(</w:t>
      </w:r>
      <w:proofErr w:type="spellStart"/>
      <w:r w:rsidRPr="00BA26A2">
        <w:rPr>
          <w:rFonts w:cstheme="minorHAnsi"/>
          <w:sz w:val="24"/>
          <w:szCs w:val="24"/>
          <w:lang w:val="en-US"/>
        </w:rPr>
        <w:t>Supl</w:t>
      </w:r>
      <w:proofErr w:type="spellEnd"/>
      <w:r w:rsidRPr="00BA26A2">
        <w:rPr>
          <w:rFonts w:cstheme="minorHAnsi"/>
          <w:sz w:val="24"/>
          <w:szCs w:val="24"/>
          <w:lang w:val="en-US"/>
        </w:rPr>
        <w:t>. 5):75-8.</w:t>
      </w:r>
      <w:r w:rsidR="0094468F" w:rsidRPr="00BA26A2">
        <w:rPr>
          <w:rFonts w:cstheme="minorHAnsi"/>
          <w:sz w:val="24"/>
          <w:szCs w:val="24"/>
          <w:lang w:val="en-US"/>
        </w:rPr>
        <w:t xml:space="preserve"> </w:t>
      </w:r>
      <w:r w:rsidR="00BA26A2">
        <w:rPr>
          <w:rFonts w:cstheme="minorHAnsi"/>
          <w:sz w:val="24"/>
          <w:szCs w:val="24"/>
          <w:lang w:val="en-US"/>
        </w:rPr>
        <w:t>DOI</w:t>
      </w:r>
      <w:r w:rsidR="0094468F" w:rsidRPr="00BA26A2">
        <w:rPr>
          <w:rFonts w:cstheme="minorHAnsi"/>
          <w:sz w:val="24"/>
          <w:szCs w:val="24"/>
          <w:lang w:val="en-US"/>
        </w:rPr>
        <w:t>: XXXX/</w:t>
      </w:r>
      <w:proofErr w:type="spellStart"/>
      <w:r w:rsidR="0094468F" w:rsidRPr="00BA26A2">
        <w:rPr>
          <w:rFonts w:cstheme="minorHAnsi"/>
          <w:sz w:val="24"/>
          <w:szCs w:val="24"/>
          <w:lang w:val="en-US"/>
        </w:rPr>
        <w:t>PharmacolRes</w:t>
      </w:r>
      <w:r w:rsidR="001B495C" w:rsidRPr="00BA26A2">
        <w:rPr>
          <w:rFonts w:cstheme="minorHAnsi"/>
          <w:sz w:val="24"/>
          <w:szCs w:val="24"/>
          <w:lang w:val="en-US"/>
        </w:rPr>
        <w:t>Commun</w:t>
      </w:r>
      <w:proofErr w:type="spellEnd"/>
      <w:r w:rsidR="001B495C" w:rsidRPr="00BA26A2">
        <w:rPr>
          <w:rFonts w:cstheme="minorHAnsi"/>
          <w:sz w:val="24"/>
          <w:szCs w:val="24"/>
          <w:lang w:val="en-US"/>
        </w:rPr>
        <w:t xml:space="preserve"> 1988.XXXX</w:t>
      </w:r>
      <w:r w:rsidR="0094468F" w:rsidRPr="00BA26A2">
        <w:rPr>
          <w:rFonts w:cstheme="minorHAnsi"/>
          <w:sz w:val="24"/>
          <w:szCs w:val="24"/>
          <w:lang w:val="en-US"/>
        </w:rPr>
        <w:t>/19</w:t>
      </w:r>
      <w:r w:rsidR="006F6CBC" w:rsidRPr="00BA26A2">
        <w:rPr>
          <w:rFonts w:cstheme="minorHAnsi"/>
          <w:sz w:val="24"/>
          <w:szCs w:val="24"/>
          <w:lang w:val="en-US"/>
        </w:rPr>
        <w:t>88</w:t>
      </w:r>
    </w:p>
    <w:p w14:paraId="5AF68B0F" w14:textId="06024CBA" w:rsidR="008942BB" w:rsidRPr="00BA26A2" w:rsidRDefault="008942BB" w:rsidP="00A11A03">
      <w:pPr>
        <w:spacing w:line="360" w:lineRule="auto"/>
        <w:jc w:val="both"/>
        <w:rPr>
          <w:rFonts w:cstheme="minorHAnsi"/>
          <w:b/>
          <w:bCs/>
          <w:sz w:val="24"/>
          <w:szCs w:val="24"/>
          <w:lang w:val="en-US"/>
        </w:rPr>
      </w:pPr>
      <w:r w:rsidRPr="00BA26A2">
        <w:rPr>
          <w:rFonts w:cstheme="minorHAnsi"/>
          <w:b/>
          <w:bCs/>
          <w:sz w:val="24"/>
          <w:szCs w:val="24"/>
          <w:lang w:val="en-US"/>
        </w:rPr>
        <w:t>5.</w:t>
      </w:r>
      <w:r w:rsidR="00BA26A2">
        <w:rPr>
          <w:rFonts w:cstheme="minorHAnsi"/>
          <w:b/>
          <w:bCs/>
          <w:sz w:val="24"/>
          <w:szCs w:val="24"/>
          <w:lang w:val="en-US"/>
        </w:rPr>
        <w:t xml:space="preserve"> </w:t>
      </w:r>
      <w:proofErr w:type="spellStart"/>
      <w:r w:rsidRPr="00BA26A2">
        <w:rPr>
          <w:rFonts w:cstheme="minorHAnsi"/>
          <w:b/>
          <w:bCs/>
          <w:sz w:val="24"/>
          <w:szCs w:val="24"/>
          <w:lang w:val="en-US"/>
        </w:rPr>
        <w:t>Número</w:t>
      </w:r>
      <w:proofErr w:type="spellEnd"/>
      <w:r w:rsidRPr="00BA26A2">
        <w:rPr>
          <w:rFonts w:cstheme="minorHAnsi"/>
          <w:b/>
          <w:bCs/>
          <w:sz w:val="24"/>
          <w:szCs w:val="24"/>
          <w:lang w:val="en-US"/>
        </w:rPr>
        <w:t xml:space="preserve"> con </w:t>
      </w:r>
      <w:proofErr w:type="spellStart"/>
      <w:r w:rsidRPr="00BA26A2">
        <w:rPr>
          <w:rFonts w:cstheme="minorHAnsi"/>
          <w:b/>
          <w:bCs/>
          <w:sz w:val="24"/>
          <w:szCs w:val="24"/>
          <w:lang w:val="en-US"/>
        </w:rPr>
        <w:t>suplemento</w:t>
      </w:r>
      <w:proofErr w:type="spellEnd"/>
    </w:p>
    <w:p w14:paraId="51E0E78A" w14:textId="1CD70C61" w:rsidR="008942BB" w:rsidRPr="00A11A03" w:rsidRDefault="008942BB" w:rsidP="00A11A03">
      <w:pPr>
        <w:spacing w:line="360" w:lineRule="auto"/>
        <w:jc w:val="both"/>
        <w:rPr>
          <w:rFonts w:cstheme="minorHAnsi"/>
          <w:sz w:val="24"/>
          <w:szCs w:val="24"/>
        </w:rPr>
      </w:pPr>
      <w:r w:rsidRPr="00BA26A2">
        <w:rPr>
          <w:rFonts w:cstheme="minorHAnsi"/>
          <w:sz w:val="24"/>
          <w:szCs w:val="24"/>
          <w:lang w:val="en-US"/>
        </w:rPr>
        <w:t xml:space="preserve">Payne DK, Sullivan MD, Massie MS. Women’s psychological reactions to breast cancer. </w:t>
      </w:r>
      <w:r w:rsidRPr="00A11A03">
        <w:rPr>
          <w:rFonts w:cstheme="minorHAnsi"/>
          <w:sz w:val="24"/>
          <w:szCs w:val="24"/>
        </w:rPr>
        <w:t xml:space="preserve">Semin Oncol 1996;23(1 </w:t>
      </w:r>
      <w:proofErr w:type="spellStart"/>
      <w:r w:rsidRPr="00A11A03">
        <w:rPr>
          <w:rFonts w:cstheme="minorHAnsi"/>
          <w:sz w:val="24"/>
          <w:szCs w:val="24"/>
        </w:rPr>
        <w:t>Supl</w:t>
      </w:r>
      <w:proofErr w:type="spellEnd"/>
      <w:r w:rsidRPr="00A11A03">
        <w:rPr>
          <w:rFonts w:cstheme="minorHAnsi"/>
          <w:sz w:val="24"/>
          <w:szCs w:val="24"/>
        </w:rPr>
        <w:t>. 2):89-97.</w:t>
      </w:r>
      <w:r w:rsidR="006F6CBC" w:rsidRPr="00A11A03">
        <w:rPr>
          <w:rFonts w:cstheme="minorHAnsi"/>
          <w:sz w:val="24"/>
          <w:szCs w:val="24"/>
        </w:rPr>
        <w:t xml:space="preserve"> </w:t>
      </w:r>
      <w:r w:rsidR="00BA26A2">
        <w:rPr>
          <w:rFonts w:cstheme="minorHAnsi"/>
          <w:sz w:val="24"/>
          <w:szCs w:val="24"/>
        </w:rPr>
        <w:t>DOI</w:t>
      </w:r>
      <w:r w:rsidR="006F6CBC" w:rsidRPr="00A11A03">
        <w:rPr>
          <w:rFonts w:cstheme="minorHAnsi"/>
          <w:sz w:val="24"/>
          <w:szCs w:val="24"/>
        </w:rPr>
        <w:t>: XXXX/Semin</w:t>
      </w:r>
      <w:r w:rsidR="001B495C" w:rsidRPr="00A11A03">
        <w:rPr>
          <w:rFonts w:cstheme="minorHAnsi"/>
          <w:sz w:val="24"/>
          <w:szCs w:val="24"/>
        </w:rPr>
        <w:t>Oncol1996.XXXX</w:t>
      </w:r>
      <w:r w:rsidR="006F6CBC" w:rsidRPr="00A11A03">
        <w:rPr>
          <w:rFonts w:cstheme="minorHAnsi"/>
          <w:sz w:val="24"/>
          <w:szCs w:val="24"/>
        </w:rPr>
        <w:t>/19</w:t>
      </w:r>
      <w:r w:rsidR="00731E74" w:rsidRPr="00A11A03">
        <w:rPr>
          <w:rFonts w:cstheme="minorHAnsi"/>
          <w:sz w:val="24"/>
          <w:szCs w:val="24"/>
        </w:rPr>
        <w:t>96</w:t>
      </w:r>
    </w:p>
    <w:p w14:paraId="1C541A19" w14:textId="7C142BB7" w:rsidR="008942BB" w:rsidRPr="00A11A03" w:rsidRDefault="008942BB" w:rsidP="00A11A03">
      <w:pPr>
        <w:spacing w:line="360" w:lineRule="auto"/>
        <w:jc w:val="both"/>
        <w:rPr>
          <w:rFonts w:cstheme="minorHAnsi"/>
          <w:b/>
          <w:bCs/>
          <w:sz w:val="24"/>
          <w:szCs w:val="24"/>
        </w:rPr>
      </w:pPr>
      <w:r w:rsidRPr="00A11A03">
        <w:rPr>
          <w:rFonts w:cstheme="minorHAnsi"/>
          <w:b/>
          <w:bCs/>
          <w:sz w:val="24"/>
          <w:szCs w:val="24"/>
        </w:rPr>
        <w:t>6.</w:t>
      </w:r>
      <w:r w:rsidR="00BA26A2">
        <w:rPr>
          <w:rFonts w:cstheme="minorHAnsi"/>
          <w:b/>
          <w:bCs/>
          <w:sz w:val="24"/>
          <w:szCs w:val="24"/>
        </w:rPr>
        <w:t xml:space="preserve"> </w:t>
      </w:r>
      <w:r w:rsidRPr="00A11A03">
        <w:rPr>
          <w:rFonts w:cstheme="minorHAnsi"/>
          <w:b/>
          <w:bCs/>
          <w:sz w:val="24"/>
          <w:szCs w:val="24"/>
        </w:rPr>
        <w:t>Volumen con parte</w:t>
      </w:r>
    </w:p>
    <w:p w14:paraId="1FA62C91" w14:textId="4EBEB2B6" w:rsidR="008942BB" w:rsidRPr="00BA26A2" w:rsidRDefault="008942BB" w:rsidP="00A11A03">
      <w:pPr>
        <w:spacing w:line="360" w:lineRule="auto"/>
        <w:jc w:val="both"/>
        <w:rPr>
          <w:rFonts w:cstheme="minorHAnsi"/>
          <w:sz w:val="24"/>
          <w:szCs w:val="24"/>
          <w:lang w:val="en-US"/>
        </w:rPr>
      </w:pPr>
      <w:r w:rsidRPr="00BA26A2">
        <w:rPr>
          <w:rFonts w:cstheme="minorHAnsi"/>
          <w:sz w:val="24"/>
          <w:szCs w:val="24"/>
          <w:lang w:val="en-US"/>
        </w:rPr>
        <w:t xml:space="preserve">Hanly C. Metaphysics and </w:t>
      </w:r>
      <w:proofErr w:type="spellStart"/>
      <w:r w:rsidRPr="00BA26A2">
        <w:rPr>
          <w:rFonts w:cstheme="minorHAnsi"/>
          <w:sz w:val="24"/>
          <w:szCs w:val="24"/>
          <w:lang w:val="en-US"/>
        </w:rPr>
        <w:t>innatenesis</w:t>
      </w:r>
      <w:proofErr w:type="spellEnd"/>
      <w:r w:rsidRPr="00BA26A2">
        <w:rPr>
          <w:rFonts w:cstheme="minorHAnsi"/>
          <w:sz w:val="24"/>
          <w:szCs w:val="24"/>
          <w:lang w:val="en-US"/>
        </w:rPr>
        <w:t xml:space="preserve">: a psychoanalytic perspective. Int J </w:t>
      </w:r>
      <w:proofErr w:type="spellStart"/>
      <w:r w:rsidRPr="00BA26A2">
        <w:rPr>
          <w:rFonts w:cstheme="minorHAnsi"/>
          <w:sz w:val="24"/>
          <w:szCs w:val="24"/>
          <w:lang w:val="en-US"/>
        </w:rPr>
        <w:t>Psychoanal</w:t>
      </w:r>
      <w:proofErr w:type="spellEnd"/>
      <w:r w:rsidRPr="00BA26A2">
        <w:rPr>
          <w:rFonts w:cstheme="minorHAnsi"/>
          <w:sz w:val="24"/>
          <w:szCs w:val="24"/>
          <w:lang w:val="en-US"/>
        </w:rPr>
        <w:t xml:space="preserve"> 1988;69(Pt 3):389-99.</w:t>
      </w:r>
      <w:r w:rsidR="00731E74" w:rsidRPr="00BA26A2">
        <w:rPr>
          <w:rFonts w:cstheme="minorHAnsi"/>
          <w:sz w:val="24"/>
          <w:szCs w:val="24"/>
          <w:lang w:val="en-US"/>
        </w:rPr>
        <w:t xml:space="preserve"> </w:t>
      </w:r>
      <w:r w:rsidR="00BA26A2">
        <w:rPr>
          <w:rFonts w:cstheme="minorHAnsi"/>
          <w:sz w:val="24"/>
          <w:szCs w:val="24"/>
          <w:lang w:val="en-US"/>
        </w:rPr>
        <w:t>DOI</w:t>
      </w:r>
      <w:r w:rsidR="00731E74" w:rsidRPr="00BA26A2">
        <w:rPr>
          <w:rFonts w:cstheme="minorHAnsi"/>
          <w:sz w:val="24"/>
          <w:szCs w:val="24"/>
          <w:lang w:val="en-US"/>
        </w:rPr>
        <w:t>: XXXX/</w:t>
      </w:r>
      <w:r w:rsidR="00DD2FA3" w:rsidRPr="00BA26A2">
        <w:rPr>
          <w:rFonts w:cstheme="minorHAnsi"/>
          <w:sz w:val="24"/>
          <w:szCs w:val="24"/>
          <w:lang w:val="en-US"/>
        </w:rPr>
        <w:t>IntJPsychoa</w:t>
      </w:r>
      <w:r w:rsidR="001B495C" w:rsidRPr="00BA26A2">
        <w:rPr>
          <w:rFonts w:cstheme="minorHAnsi"/>
          <w:sz w:val="24"/>
          <w:szCs w:val="24"/>
          <w:lang w:val="en-US"/>
        </w:rPr>
        <w:t>nal.1988.XXXX</w:t>
      </w:r>
      <w:r w:rsidR="00731E74" w:rsidRPr="00BA26A2">
        <w:rPr>
          <w:rFonts w:cstheme="minorHAnsi"/>
          <w:sz w:val="24"/>
          <w:szCs w:val="24"/>
          <w:lang w:val="en-US"/>
        </w:rPr>
        <w:t>/19</w:t>
      </w:r>
      <w:r w:rsidR="00DD2FA3" w:rsidRPr="00BA26A2">
        <w:rPr>
          <w:rFonts w:cstheme="minorHAnsi"/>
          <w:sz w:val="24"/>
          <w:szCs w:val="24"/>
          <w:lang w:val="en-US"/>
        </w:rPr>
        <w:t>88</w:t>
      </w:r>
    </w:p>
    <w:p w14:paraId="720207A0" w14:textId="2CDE0C49" w:rsidR="008942BB" w:rsidRPr="00BA26A2" w:rsidRDefault="008942BB" w:rsidP="00A11A03">
      <w:pPr>
        <w:spacing w:line="360" w:lineRule="auto"/>
        <w:jc w:val="both"/>
        <w:rPr>
          <w:rFonts w:cstheme="minorHAnsi"/>
          <w:b/>
          <w:bCs/>
          <w:sz w:val="24"/>
          <w:szCs w:val="24"/>
          <w:lang w:val="en-US"/>
        </w:rPr>
      </w:pPr>
      <w:r w:rsidRPr="00BA26A2">
        <w:rPr>
          <w:rFonts w:cstheme="minorHAnsi"/>
          <w:b/>
          <w:bCs/>
          <w:sz w:val="24"/>
          <w:szCs w:val="24"/>
          <w:lang w:val="en-US"/>
        </w:rPr>
        <w:t>7.</w:t>
      </w:r>
      <w:r w:rsidR="00BA26A2">
        <w:rPr>
          <w:rFonts w:cstheme="minorHAnsi"/>
          <w:b/>
          <w:bCs/>
          <w:sz w:val="24"/>
          <w:szCs w:val="24"/>
          <w:lang w:val="en-US"/>
        </w:rPr>
        <w:t xml:space="preserve"> </w:t>
      </w:r>
      <w:proofErr w:type="spellStart"/>
      <w:r w:rsidRPr="00BA26A2">
        <w:rPr>
          <w:rFonts w:cstheme="minorHAnsi"/>
          <w:b/>
          <w:bCs/>
          <w:sz w:val="24"/>
          <w:szCs w:val="24"/>
          <w:lang w:val="en-US"/>
        </w:rPr>
        <w:t>Número</w:t>
      </w:r>
      <w:proofErr w:type="spellEnd"/>
      <w:r w:rsidRPr="00BA26A2">
        <w:rPr>
          <w:rFonts w:cstheme="minorHAnsi"/>
          <w:b/>
          <w:bCs/>
          <w:sz w:val="24"/>
          <w:szCs w:val="24"/>
          <w:lang w:val="en-US"/>
        </w:rPr>
        <w:t xml:space="preserve"> con </w:t>
      </w:r>
      <w:proofErr w:type="spellStart"/>
      <w:r w:rsidRPr="00BA26A2">
        <w:rPr>
          <w:rFonts w:cstheme="minorHAnsi"/>
          <w:b/>
          <w:bCs/>
          <w:sz w:val="24"/>
          <w:szCs w:val="24"/>
          <w:lang w:val="en-US"/>
        </w:rPr>
        <w:t>parte</w:t>
      </w:r>
      <w:proofErr w:type="spellEnd"/>
    </w:p>
    <w:p w14:paraId="2FE27F36" w14:textId="5B440F40" w:rsidR="008942BB" w:rsidRPr="00BA26A2" w:rsidRDefault="008942BB" w:rsidP="00A11A03">
      <w:pPr>
        <w:spacing w:line="360" w:lineRule="auto"/>
        <w:jc w:val="both"/>
        <w:rPr>
          <w:rFonts w:cstheme="minorHAnsi"/>
          <w:sz w:val="24"/>
          <w:szCs w:val="24"/>
          <w:lang w:val="en-US"/>
        </w:rPr>
      </w:pPr>
      <w:r w:rsidRPr="00BA26A2">
        <w:rPr>
          <w:rFonts w:cstheme="minorHAnsi"/>
          <w:sz w:val="24"/>
          <w:szCs w:val="24"/>
          <w:lang w:val="en-US"/>
        </w:rPr>
        <w:t xml:space="preserve">Edwards L, </w:t>
      </w:r>
      <w:proofErr w:type="spellStart"/>
      <w:r w:rsidRPr="00BA26A2">
        <w:rPr>
          <w:rFonts w:cstheme="minorHAnsi"/>
          <w:sz w:val="24"/>
          <w:szCs w:val="24"/>
          <w:lang w:val="en-US"/>
        </w:rPr>
        <w:t>Meyskens</w:t>
      </w:r>
      <w:proofErr w:type="spellEnd"/>
      <w:r w:rsidRPr="00BA26A2">
        <w:rPr>
          <w:rFonts w:cstheme="minorHAnsi"/>
          <w:sz w:val="24"/>
          <w:szCs w:val="24"/>
          <w:lang w:val="en-US"/>
        </w:rPr>
        <w:t xml:space="preserve"> F, Levine N. Effect of oral </w:t>
      </w:r>
      <w:proofErr w:type="spellStart"/>
      <w:r w:rsidRPr="00BA26A2">
        <w:rPr>
          <w:rFonts w:cstheme="minorHAnsi"/>
          <w:sz w:val="24"/>
          <w:szCs w:val="24"/>
          <w:lang w:val="en-US"/>
        </w:rPr>
        <w:t>isoretinoin</w:t>
      </w:r>
      <w:proofErr w:type="spellEnd"/>
      <w:r w:rsidRPr="00BA26A2">
        <w:rPr>
          <w:rFonts w:cstheme="minorHAnsi"/>
          <w:sz w:val="24"/>
          <w:szCs w:val="24"/>
          <w:lang w:val="en-US"/>
        </w:rPr>
        <w:t xml:space="preserve"> on dysplastic nevi. J Am </w:t>
      </w:r>
      <w:proofErr w:type="spellStart"/>
      <w:r w:rsidRPr="00BA26A2">
        <w:rPr>
          <w:rFonts w:cstheme="minorHAnsi"/>
          <w:sz w:val="24"/>
          <w:szCs w:val="24"/>
          <w:lang w:val="en-US"/>
        </w:rPr>
        <w:t>Acad</w:t>
      </w:r>
      <w:proofErr w:type="spellEnd"/>
      <w:r w:rsidRPr="00BA26A2">
        <w:rPr>
          <w:rFonts w:cstheme="minorHAnsi"/>
          <w:sz w:val="24"/>
          <w:szCs w:val="24"/>
          <w:lang w:val="en-US"/>
        </w:rPr>
        <w:t xml:space="preserve"> Dermatol 1989;20(2 Pt 1):257-60.</w:t>
      </w:r>
      <w:r w:rsidR="00DD2FA3" w:rsidRPr="00BA26A2">
        <w:rPr>
          <w:rFonts w:cstheme="minorHAnsi"/>
          <w:sz w:val="24"/>
          <w:szCs w:val="24"/>
          <w:lang w:val="en-US"/>
        </w:rPr>
        <w:t xml:space="preserve"> </w:t>
      </w:r>
      <w:r w:rsidR="00BA26A2">
        <w:rPr>
          <w:rFonts w:cstheme="minorHAnsi"/>
          <w:sz w:val="24"/>
          <w:szCs w:val="24"/>
          <w:lang w:val="en-US"/>
        </w:rPr>
        <w:t>DOI</w:t>
      </w:r>
      <w:r w:rsidR="00DD2FA3" w:rsidRPr="00BA26A2">
        <w:rPr>
          <w:rFonts w:cstheme="minorHAnsi"/>
          <w:sz w:val="24"/>
          <w:szCs w:val="24"/>
          <w:lang w:val="en-US"/>
        </w:rPr>
        <w:t>: XXXX</w:t>
      </w:r>
      <w:r w:rsidR="008237F5" w:rsidRPr="00BA26A2">
        <w:rPr>
          <w:rFonts w:cstheme="minorHAnsi"/>
          <w:sz w:val="24"/>
          <w:szCs w:val="24"/>
          <w:lang w:val="en-US"/>
        </w:rPr>
        <w:t>/</w:t>
      </w:r>
      <w:proofErr w:type="spellStart"/>
      <w:r w:rsidR="008237F5" w:rsidRPr="00BA26A2">
        <w:rPr>
          <w:rFonts w:cstheme="minorHAnsi"/>
          <w:sz w:val="24"/>
          <w:szCs w:val="24"/>
          <w:lang w:val="en-US"/>
        </w:rPr>
        <w:t>JAmAcad</w:t>
      </w:r>
      <w:r w:rsidR="001B495C" w:rsidRPr="00BA26A2">
        <w:rPr>
          <w:rFonts w:cstheme="minorHAnsi"/>
          <w:sz w:val="24"/>
          <w:szCs w:val="24"/>
          <w:lang w:val="en-US"/>
        </w:rPr>
        <w:t>Dermatol</w:t>
      </w:r>
      <w:proofErr w:type="spellEnd"/>
      <w:r w:rsidR="001B495C" w:rsidRPr="00BA26A2">
        <w:rPr>
          <w:rFonts w:cstheme="minorHAnsi"/>
          <w:sz w:val="24"/>
          <w:szCs w:val="24"/>
          <w:lang w:val="en-US"/>
        </w:rPr>
        <w:t xml:space="preserve"> 1989.XXXX</w:t>
      </w:r>
      <w:r w:rsidR="00DD2FA3" w:rsidRPr="00BA26A2">
        <w:rPr>
          <w:rFonts w:cstheme="minorHAnsi"/>
          <w:sz w:val="24"/>
          <w:szCs w:val="24"/>
          <w:lang w:val="en-US"/>
        </w:rPr>
        <w:t>/198</w:t>
      </w:r>
      <w:r w:rsidR="008237F5" w:rsidRPr="00BA26A2">
        <w:rPr>
          <w:rFonts w:cstheme="minorHAnsi"/>
          <w:sz w:val="24"/>
          <w:szCs w:val="24"/>
          <w:lang w:val="en-US"/>
        </w:rPr>
        <w:t>9</w:t>
      </w:r>
    </w:p>
    <w:p w14:paraId="1FBC76CE" w14:textId="5D8A0949" w:rsidR="008942BB" w:rsidRPr="00BA26A2" w:rsidRDefault="008942BB" w:rsidP="00A11A03">
      <w:pPr>
        <w:spacing w:line="360" w:lineRule="auto"/>
        <w:jc w:val="both"/>
        <w:rPr>
          <w:rFonts w:cstheme="minorHAnsi"/>
          <w:b/>
          <w:bCs/>
          <w:sz w:val="24"/>
          <w:szCs w:val="24"/>
          <w:lang w:val="en-US"/>
        </w:rPr>
      </w:pPr>
      <w:r w:rsidRPr="00BA26A2">
        <w:rPr>
          <w:rFonts w:cstheme="minorHAnsi"/>
          <w:b/>
          <w:bCs/>
          <w:sz w:val="24"/>
          <w:szCs w:val="24"/>
          <w:lang w:val="en-US"/>
        </w:rPr>
        <w:t>8.</w:t>
      </w:r>
      <w:r w:rsidR="00BA26A2">
        <w:rPr>
          <w:rFonts w:cstheme="minorHAnsi"/>
          <w:b/>
          <w:bCs/>
          <w:sz w:val="24"/>
          <w:szCs w:val="24"/>
          <w:lang w:val="en-US"/>
        </w:rPr>
        <w:t xml:space="preserve"> </w:t>
      </w:r>
      <w:proofErr w:type="spellStart"/>
      <w:r w:rsidRPr="00BA26A2">
        <w:rPr>
          <w:rFonts w:cstheme="minorHAnsi"/>
          <w:b/>
          <w:bCs/>
          <w:sz w:val="24"/>
          <w:szCs w:val="24"/>
          <w:lang w:val="en-US"/>
        </w:rPr>
        <w:t>Número</w:t>
      </w:r>
      <w:proofErr w:type="spellEnd"/>
      <w:r w:rsidRPr="00BA26A2">
        <w:rPr>
          <w:rFonts w:cstheme="minorHAnsi"/>
          <w:b/>
          <w:bCs/>
          <w:sz w:val="24"/>
          <w:szCs w:val="24"/>
          <w:lang w:val="en-US"/>
        </w:rPr>
        <w:t xml:space="preserve"> sin </w:t>
      </w:r>
      <w:proofErr w:type="spellStart"/>
      <w:r w:rsidRPr="00BA26A2">
        <w:rPr>
          <w:rFonts w:cstheme="minorHAnsi"/>
          <w:b/>
          <w:bCs/>
          <w:sz w:val="24"/>
          <w:szCs w:val="24"/>
          <w:lang w:val="en-US"/>
        </w:rPr>
        <w:t>volumen</w:t>
      </w:r>
      <w:proofErr w:type="spellEnd"/>
    </w:p>
    <w:p w14:paraId="0EA8E572" w14:textId="3E0BE245" w:rsidR="008942BB" w:rsidRPr="00BA26A2" w:rsidRDefault="008942BB" w:rsidP="00A11A03">
      <w:pPr>
        <w:spacing w:line="360" w:lineRule="auto"/>
        <w:jc w:val="both"/>
        <w:rPr>
          <w:rFonts w:cstheme="minorHAnsi"/>
          <w:sz w:val="24"/>
          <w:szCs w:val="24"/>
          <w:lang w:val="en-US"/>
        </w:rPr>
      </w:pPr>
      <w:r w:rsidRPr="00BA26A2">
        <w:rPr>
          <w:rFonts w:cstheme="minorHAnsi"/>
          <w:sz w:val="24"/>
          <w:szCs w:val="24"/>
          <w:lang w:val="en-US"/>
        </w:rPr>
        <w:t xml:space="preserve">Baumeister AA. Origins and control of stereotyped movement. </w:t>
      </w:r>
      <w:proofErr w:type="spellStart"/>
      <w:r w:rsidRPr="00BA26A2">
        <w:rPr>
          <w:rFonts w:cstheme="minorHAnsi"/>
          <w:sz w:val="24"/>
          <w:szCs w:val="24"/>
          <w:lang w:val="en-US"/>
        </w:rPr>
        <w:t>Monogr</w:t>
      </w:r>
      <w:proofErr w:type="spellEnd"/>
      <w:r w:rsidRPr="00BA26A2">
        <w:rPr>
          <w:rFonts w:cstheme="minorHAnsi"/>
          <w:sz w:val="24"/>
          <w:szCs w:val="24"/>
          <w:lang w:val="en-US"/>
        </w:rPr>
        <w:t xml:space="preserve"> Am Assoc Ment Defic 1978;(3):353-849.</w:t>
      </w:r>
      <w:r w:rsidR="007B2E4B" w:rsidRPr="00BA26A2">
        <w:rPr>
          <w:rFonts w:cstheme="minorHAnsi"/>
          <w:sz w:val="24"/>
          <w:szCs w:val="24"/>
          <w:lang w:val="en-US"/>
        </w:rPr>
        <w:t xml:space="preserve"> </w:t>
      </w:r>
      <w:r w:rsidR="00BA26A2">
        <w:rPr>
          <w:rFonts w:cstheme="minorHAnsi"/>
          <w:sz w:val="24"/>
          <w:szCs w:val="24"/>
          <w:lang w:val="en-US"/>
        </w:rPr>
        <w:t>DOI</w:t>
      </w:r>
      <w:r w:rsidR="00CB6A18">
        <w:rPr>
          <w:rFonts w:cstheme="minorHAnsi"/>
          <w:sz w:val="24"/>
          <w:szCs w:val="24"/>
          <w:lang w:val="en-US"/>
        </w:rPr>
        <w:t>:</w:t>
      </w:r>
      <w:r w:rsidR="001B495C" w:rsidRPr="00BA26A2">
        <w:rPr>
          <w:rFonts w:cstheme="minorHAnsi"/>
          <w:sz w:val="24"/>
          <w:szCs w:val="24"/>
          <w:lang w:val="en-US"/>
        </w:rPr>
        <w:t xml:space="preserve"> 1978.XXXX</w:t>
      </w:r>
      <w:r w:rsidR="007B2E4B" w:rsidRPr="00BA26A2">
        <w:rPr>
          <w:rFonts w:cstheme="minorHAnsi"/>
          <w:sz w:val="24"/>
          <w:szCs w:val="24"/>
          <w:lang w:val="en-US"/>
        </w:rPr>
        <w:t>/1978</w:t>
      </w:r>
    </w:p>
    <w:p w14:paraId="71AAB6FC" w14:textId="13931B46" w:rsidR="008942BB" w:rsidRPr="00BA26A2" w:rsidRDefault="008942BB" w:rsidP="00A11A03">
      <w:pPr>
        <w:spacing w:line="360" w:lineRule="auto"/>
        <w:jc w:val="both"/>
        <w:rPr>
          <w:rFonts w:cstheme="minorHAnsi"/>
          <w:b/>
          <w:bCs/>
          <w:sz w:val="24"/>
          <w:szCs w:val="24"/>
          <w:lang w:val="en-US"/>
        </w:rPr>
      </w:pPr>
      <w:r w:rsidRPr="00BA26A2">
        <w:rPr>
          <w:rFonts w:cstheme="minorHAnsi"/>
          <w:b/>
          <w:bCs/>
          <w:sz w:val="24"/>
          <w:szCs w:val="24"/>
          <w:lang w:val="en-US"/>
        </w:rPr>
        <w:t>9.</w:t>
      </w:r>
      <w:r w:rsidR="00BA26A2">
        <w:rPr>
          <w:rFonts w:cstheme="minorHAnsi"/>
          <w:b/>
          <w:bCs/>
          <w:sz w:val="24"/>
          <w:szCs w:val="24"/>
          <w:lang w:val="en-US"/>
        </w:rPr>
        <w:t xml:space="preserve"> </w:t>
      </w:r>
      <w:r w:rsidRPr="00BA26A2">
        <w:rPr>
          <w:rFonts w:cstheme="minorHAnsi"/>
          <w:b/>
          <w:bCs/>
          <w:sz w:val="24"/>
          <w:szCs w:val="24"/>
          <w:lang w:val="en-US"/>
        </w:rPr>
        <w:t xml:space="preserve">Ni </w:t>
      </w:r>
      <w:proofErr w:type="spellStart"/>
      <w:r w:rsidRPr="00BA26A2">
        <w:rPr>
          <w:rFonts w:cstheme="minorHAnsi"/>
          <w:b/>
          <w:bCs/>
          <w:sz w:val="24"/>
          <w:szCs w:val="24"/>
          <w:lang w:val="en-US"/>
        </w:rPr>
        <w:t>número</w:t>
      </w:r>
      <w:proofErr w:type="spellEnd"/>
      <w:r w:rsidRPr="00BA26A2">
        <w:rPr>
          <w:rFonts w:cstheme="minorHAnsi"/>
          <w:b/>
          <w:bCs/>
          <w:sz w:val="24"/>
          <w:szCs w:val="24"/>
          <w:lang w:val="en-US"/>
        </w:rPr>
        <w:t xml:space="preserve"> </w:t>
      </w:r>
      <w:proofErr w:type="spellStart"/>
      <w:r w:rsidRPr="00BA26A2">
        <w:rPr>
          <w:rFonts w:cstheme="minorHAnsi"/>
          <w:b/>
          <w:bCs/>
          <w:sz w:val="24"/>
          <w:szCs w:val="24"/>
          <w:lang w:val="en-US"/>
        </w:rPr>
        <w:t>ni</w:t>
      </w:r>
      <w:proofErr w:type="spellEnd"/>
      <w:r w:rsidRPr="00BA26A2">
        <w:rPr>
          <w:rFonts w:cstheme="minorHAnsi"/>
          <w:b/>
          <w:bCs/>
          <w:sz w:val="24"/>
          <w:szCs w:val="24"/>
          <w:lang w:val="en-US"/>
        </w:rPr>
        <w:t xml:space="preserve"> </w:t>
      </w:r>
      <w:proofErr w:type="spellStart"/>
      <w:r w:rsidRPr="00BA26A2">
        <w:rPr>
          <w:rFonts w:cstheme="minorHAnsi"/>
          <w:b/>
          <w:bCs/>
          <w:sz w:val="24"/>
          <w:szCs w:val="24"/>
          <w:lang w:val="en-US"/>
        </w:rPr>
        <w:t>volumen</w:t>
      </w:r>
      <w:proofErr w:type="spellEnd"/>
    </w:p>
    <w:p w14:paraId="16C2822A" w14:textId="77164013" w:rsidR="008942BB" w:rsidRDefault="008942BB" w:rsidP="00A11A03">
      <w:pPr>
        <w:spacing w:line="360" w:lineRule="auto"/>
        <w:jc w:val="both"/>
        <w:rPr>
          <w:rFonts w:cstheme="minorHAnsi"/>
          <w:sz w:val="24"/>
          <w:szCs w:val="24"/>
          <w:lang w:val="en-US"/>
        </w:rPr>
      </w:pPr>
      <w:proofErr w:type="spellStart"/>
      <w:r w:rsidRPr="00BA26A2">
        <w:rPr>
          <w:rFonts w:cstheme="minorHAnsi"/>
          <w:sz w:val="24"/>
          <w:szCs w:val="24"/>
          <w:lang w:val="en-US"/>
        </w:rPr>
        <w:t>Danoek</w:t>
      </w:r>
      <w:proofErr w:type="spellEnd"/>
      <w:r w:rsidRPr="00BA26A2">
        <w:rPr>
          <w:rFonts w:cstheme="minorHAnsi"/>
          <w:sz w:val="24"/>
          <w:szCs w:val="24"/>
          <w:lang w:val="en-US"/>
        </w:rPr>
        <w:t xml:space="preserve"> K. Skiing in and through the history of medicine. Nord </w:t>
      </w:r>
      <w:proofErr w:type="spellStart"/>
      <w:r w:rsidRPr="00BA26A2">
        <w:rPr>
          <w:rFonts w:cstheme="minorHAnsi"/>
          <w:sz w:val="24"/>
          <w:szCs w:val="24"/>
          <w:lang w:val="en-US"/>
        </w:rPr>
        <w:t>Medicinhist</w:t>
      </w:r>
      <w:proofErr w:type="spellEnd"/>
      <w:r w:rsidRPr="00BA26A2">
        <w:rPr>
          <w:rFonts w:cstheme="minorHAnsi"/>
          <w:sz w:val="24"/>
          <w:szCs w:val="24"/>
          <w:lang w:val="en-US"/>
        </w:rPr>
        <w:t xml:space="preserve"> Arsh 1982;86-100.</w:t>
      </w:r>
      <w:r w:rsidR="00683DE6" w:rsidRPr="00BA26A2">
        <w:rPr>
          <w:rFonts w:cstheme="minorHAnsi"/>
          <w:sz w:val="24"/>
          <w:szCs w:val="24"/>
          <w:lang w:val="en-US"/>
        </w:rPr>
        <w:t xml:space="preserve"> </w:t>
      </w:r>
      <w:r w:rsidR="00BA26A2">
        <w:rPr>
          <w:rFonts w:cstheme="minorHAnsi"/>
          <w:sz w:val="24"/>
          <w:szCs w:val="24"/>
          <w:lang w:val="en-US"/>
        </w:rPr>
        <w:t>DOI</w:t>
      </w:r>
      <w:r w:rsidR="00683DE6" w:rsidRPr="00BA26A2">
        <w:rPr>
          <w:rFonts w:cstheme="minorHAnsi"/>
          <w:sz w:val="24"/>
          <w:szCs w:val="24"/>
          <w:lang w:val="en-US"/>
        </w:rPr>
        <w:t>: XXXX/NordMedicinhist</w:t>
      </w:r>
      <w:r w:rsidR="001B495C" w:rsidRPr="00BA26A2">
        <w:rPr>
          <w:rFonts w:cstheme="minorHAnsi"/>
          <w:sz w:val="24"/>
          <w:szCs w:val="24"/>
          <w:lang w:val="en-US"/>
        </w:rPr>
        <w:t>Arsh.1982.XXXX</w:t>
      </w:r>
      <w:r w:rsidR="00683DE6" w:rsidRPr="00BA26A2">
        <w:rPr>
          <w:rFonts w:cstheme="minorHAnsi"/>
          <w:sz w:val="24"/>
          <w:szCs w:val="24"/>
          <w:lang w:val="en-US"/>
        </w:rPr>
        <w:t>/1982</w:t>
      </w:r>
    </w:p>
    <w:p w14:paraId="4FD01A56" w14:textId="77777777" w:rsidR="00590938" w:rsidRPr="00BA26A2" w:rsidRDefault="00590938" w:rsidP="00A11A03">
      <w:pPr>
        <w:spacing w:line="360" w:lineRule="auto"/>
        <w:jc w:val="both"/>
        <w:rPr>
          <w:rFonts w:cstheme="minorHAnsi"/>
          <w:sz w:val="24"/>
          <w:szCs w:val="24"/>
          <w:lang w:val="en-US"/>
        </w:rPr>
      </w:pPr>
    </w:p>
    <w:p w14:paraId="383C0411" w14:textId="63C7AD13" w:rsidR="008942BB" w:rsidRPr="00590938" w:rsidRDefault="008942BB" w:rsidP="00A11A03">
      <w:pPr>
        <w:spacing w:line="360" w:lineRule="auto"/>
        <w:jc w:val="both"/>
        <w:rPr>
          <w:rFonts w:cstheme="minorHAnsi"/>
          <w:b/>
          <w:bCs/>
          <w:sz w:val="24"/>
          <w:szCs w:val="24"/>
        </w:rPr>
      </w:pPr>
      <w:r w:rsidRPr="00A11A03">
        <w:rPr>
          <w:rFonts w:cstheme="minorHAnsi"/>
          <w:b/>
          <w:bCs/>
          <w:sz w:val="24"/>
          <w:szCs w:val="24"/>
        </w:rPr>
        <w:t>10.</w:t>
      </w:r>
      <w:r w:rsidR="00BA26A2">
        <w:rPr>
          <w:rFonts w:cstheme="minorHAnsi"/>
          <w:b/>
          <w:bCs/>
          <w:sz w:val="24"/>
          <w:szCs w:val="24"/>
        </w:rPr>
        <w:t xml:space="preserve"> </w:t>
      </w:r>
      <w:r w:rsidRPr="00A11A03">
        <w:rPr>
          <w:rFonts w:cstheme="minorHAnsi"/>
          <w:b/>
          <w:bCs/>
          <w:sz w:val="24"/>
          <w:szCs w:val="24"/>
        </w:rPr>
        <w:t>Documento con fe de erratas publicada</w:t>
      </w:r>
    </w:p>
    <w:p w14:paraId="291F112C" w14:textId="1D8FF807" w:rsidR="008942BB" w:rsidRPr="00A11A03" w:rsidRDefault="008942BB" w:rsidP="00A11A03">
      <w:pPr>
        <w:spacing w:line="360" w:lineRule="auto"/>
        <w:jc w:val="both"/>
        <w:rPr>
          <w:rFonts w:cstheme="minorHAnsi"/>
          <w:sz w:val="24"/>
          <w:szCs w:val="24"/>
        </w:rPr>
      </w:pPr>
      <w:r w:rsidRPr="00BA26A2">
        <w:rPr>
          <w:rFonts w:cstheme="minorHAnsi"/>
          <w:sz w:val="24"/>
          <w:szCs w:val="24"/>
          <w:lang w:val="en-US"/>
        </w:rPr>
        <w:t>Schofield A. The CAGE questionnaire and psychological health (</w:t>
      </w:r>
      <w:proofErr w:type="spellStart"/>
      <w:r w:rsidRPr="00BA26A2">
        <w:rPr>
          <w:rFonts w:cstheme="minorHAnsi"/>
          <w:sz w:val="24"/>
          <w:szCs w:val="24"/>
          <w:lang w:val="en-US"/>
        </w:rPr>
        <w:t>fe</w:t>
      </w:r>
      <w:proofErr w:type="spellEnd"/>
      <w:r w:rsidRPr="00BA26A2">
        <w:rPr>
          <w:rFonts w:cstheme="minorHAnsi"/>
          <w:sz w:val="24"/>
          <w:szCs w:val="24"/>
          <w:lang w:val="en-US"/>
        </w:rPr>
        <w:t xml:space="preserve"> de </w:t>
      </w:r>
      <w:proofErr w:type="spellStart"/>
      <w:r w:rsidRPr="00BA26A2">
        <w:rPr>
          <w:rFonts w:cstheme="minorHAnsi"/>
          <w:sz w:val="24"/>
          <w:szCs w:val="24"/>
          <w:lang w:val="en-US"/>
        </w:rPr>
        <w:t>erratas</w:t>
      </w:r>
      <w:proofErr w:type="spellEnd"/>
      <w:r w:rsidRPr="00BA26A2">
        <w:rPr>
          <w:rFonts w:cstheme="minorHAnsi"/>
          <w:sz w:val="24"/>
          <w:szCs w:val="24"/>
          <w:lang w:val="en-US"/>
        </w:rPr>
        <w:t xml:space="preserve"> </w:t>
      </w:r>
      <w:proofErr w:type="spellStart"/>
      <w:r w:rsidRPr="00BA26A2">
        <w:rPr>
          <w:rFonts w:cstheme="minorHAnsi"/>
          <w:sz w:val="24"/>
          <w:szCs w:val="24"/>
          <w:lang w:val="en-US"/>
        </w:rPr>
        <w:t>publicada</w:t>
      </w:r>
      <w:proofErr w:type="spellEnd"/>
      <w:r w:rsidRPr="00BA26A2">
        <w:rPr>
          <w:rFonts w:cstheme="minorHAnsi"/>
          <w:sz w:val="24"/>
          <w:szCs w:val="24"/>
          <w:lang w:val="en-US"/>
        </w:rPr>
        <w:t xml:space="preserve"> </w:t>
      </w:r>
      <w:proofErr w:type="spellStart"/>
      <w:r w:rsidRPr="00BA26A2">
        <w:rPr>
          <w:rFonts w:cstheme="minorHAnsi"/>
          <w:sz w:val="24"/>
          <w:szCs w:val="24"/>
          <w:lang w:val="en-US"/>
        </w:rPr>
        <w:t>en</w:t>
      </w:r>
      <w:proofErr w:type="spellEnd"/>
      <w:r w:rsidRPr="00BA26A2">
        <w:rPr>
          <w:rFonts w:cstheme="minorHAnsi"/>
          <w:sz w:val="24"/>
          <w:szCs w:val="24"/>
          <w:lang w:val="en-US"/>
        </w:rPr>
        <w:t xml:space="preserve"> Br J Addict 1989; 84; 701). </w:t>
      </w:r>
      <w:r w:rsidRPr="00A11A03">
        <w:rPr>
          <w:rFonts w:cstheme="minorHAnsi"/>
          <w:sz w:val="24"/>
          <w:szCs w:val="24"/>
        </w:rPr>
        <w:t xml:space="preserve">Br J </w:t>
      </w:r>
      <w:proofErr w:type="spellStart"/>
      <w:r w:rsidRPr="00A11A03">
        <w:rPr>
          <w:rFonts w:cstheme="minorHAnsi"/>
          <w:sz w:val="24"/>
          <w:szCs w:val="24"/>
        </w:rPr>
        <w:t>Addict</w:t>
      </w:r>
      <w:proofErr w:type="spellEnd"/>
      <w:r w:rsidRPr="00A11A03">
        <w:rPr>
          <w:rFonts w:cstheme="minorHAnsi"/>
          <w:sz w:val="24"/>
          <w:szCs w:val="24"/>
        </w:rPr>
        <w:t xml:space="preserve"> </w:t>
      </w:r>
      <w:proofErr w:type="gramStart"/>
      <w:r w:rsidRPr="00A11A03">
        <w:rPr>
          <w:rFonts w:cstheme="minorHAnsi"/>
          <w:sz w:val="24"/>
          <w:szCs w:val="24"/>
        </w:rPr>
        <w:t>1988;83:761</w:t>
      </w:r>
      <w:proofErr w:type="gramEnd"/>
      <w:r w:rsidRPr="00A11A03">
        <w:rPr>
          <w:rFonts w:cstheme="minorHAnsi"/>
          <w:sz w:val="24"/>
          <w:szCs w:val="24"/>
        </w:rPr>
        <w:t>-4.</w:t>
      </w:r>
      <w:r w:rsidR="00683DE6" w:rsidRPr="00A11A03">
        <w:rPr>
          <w:rFonts w:cstheme="minorHAnsi"/>
          <w:sz w:val="24"/>
          <w:szCs w:val="24"/>
        </w:rPr>
        <w:t xml:space="preserve"> </w:t>
      </w:r>
      <w:r w:rsidR="00BA26A2">
        <w:rPr>
          <w:rFonts w:cstheme="minorHAnsi"/>
          <w:sz w:val="24"/>
          <w:szCs w:val="24"/>
        </w:rPr>
        <w:t>DOI</w:t>
      </w:r>
      <w:r w:rsidR="00683DE6" w:rsidRPr="00A11A03">
        <w:rPr>
          <w:rFonts w:cstheme="minorHAnsi"/>
          <w:sz w:val="24"/>
          <w:szCs w:val="24"/>
        </w:rPr>
        <w:t>: XXXX/</w:t>
      </w:r>
      <w:r w:rsidR="00351176" w:rsidRPr="00A11A03">
        <w:rPr>
          <w:rFonts w:cstheme="minorHAnsi"/>
          <w:sz w:val="24"/>
          <w:szCs w:val="24"/>
        </w:rPr>
        <w:t>BrJAddict</w:t>
      </w:r>
      <w:r w:rsidR="00683DE6" w:rsidRPr="00A11A03">
        <w:rPr>
          <w:rFonts w:cstheme="minorHAnsi"/>
          <w:sz w:val="24"/>
          <w:szCs w:val="24"/>
        </w:rPr>
        <w:t>198</w:t>
      </w:r>
      <w:r w:rsidR="00351176" w:rsidRPr="00A11A03">
        <w:rPr>
          <w:rFonts w:cstheme="minorHAnsi"/>
          <w:sz w:val="24"/>
          <w:szCs w:val="24"/>
        </w:rPr>
        <w:t>8</w:t>
      </w:r>
      <w:r w:rsidR="00683DE6" w:rsidRPr="00A11A03">
        <w:rPr>
          <w:rFonts w:cstheme="minorHAnsi"/>
          <w:sz w:val="24"/>
          <w:szCs w:val="24"/>
        </w:rPr>
        <w:t>.XXXX/198</w:t>
      </w:r>
      <w:r w:rsidR="00351176" w:rsidRPr="00A11A03">
        <w:rPr>
          <w:rFonts w:cstheme="minorHAnsi"/>
          <w:sz w:val="24"/>
          <w:szCs w:val="24"/>
        </w:rPr>
        <w:t>8</w:t>
      </w:r>
    </w:p>
    <w:p w14:paraId="39E2EE1F" w14:textId="6F2BC723" w:rsidR="008942BB" w:rsidRPr="00A11A03" w:rsidRDefault="008942BB" w:rsidP="00A11A03">
      <w:pPr>
        <w:spacing w:line="360" w:lineRule="auto"/>
        <w:jc w:val="both"/>
        <w:rPr>
          <w:rFonts w:cstheme="minorHAnsi"/>
          <w:b/>
          <w:bCs/>
          <w:sz w:val="24"/>
          <w:szCs w:val="24"/>
        </w:rPr>
      </w:pPr>
      <w:r w:rsidRPr="00A11A03">
        <w:rPr>
          <w:rFonts w:cstheme="minorHAnsi"/>
          <w:b/>
          <w:bCs/>
          <w:sz w:val="24"/>
          <w:szCs w:val="24"/>
        </w:rPr>
        <w:t>11.</w:t>
      </w:r>
      <w:r w:rsidR="00BA26A2">
        <w:rPr>
          <w:rFonts w:cstheme="minorHAnsi"/>
          <w:b/>
          <w:bCs/>
          <w:sz w:val="24"/>
          <w:szCs w:val="24"/>
        </w:rPr>
        <w:t xml:space="preserve"> </w:t>
      </w:r>
      <w:r w:rsidRPr="00A11A03">
        <w:rPr>
          <w:rFonts w:cstheme="minorHAnsi"/>
          <w:b/>
          <w:bCs/>
          <w:sz w:val="24"/>
          <w:szCs w:val="24"/>
        </w:rPr>
        <w:t>Identificación del tipo de documento</w:t>
      </w:r>
    </w:p>
    <w:p w14:paraId="1082410B" w14:textId="55161A63" w:rsidR="00BA26A2" w:rsidRDefault="008942BB" w:rsidP="00A11A03">
      <w:pPr>
        <w:spacing w:line="360" w:lineRule="auto"/>
        <w:jc w:val="both"/>
        <w:rPr>
          <w:rFonts w:cstheme="minorHAnsi"/>
          <w:sz w:val="24"/>
          <w:szCs w:val="24"/>
        </w:rPr>
      </w:pPr>
      <w:r w:rsidRPr="00BA26A2">
        <w:rPr>
          <w:rFonts w:cstheme="minorHAnsi"/>
          <w:sz w:val="24"/>
          <w:szCs w:val="24"/>
          <w:lang w:val="en-US"/>
        </w:rPr>
        <w:t xml:space="preserve">Spargo PM, Mannes JM. DDAVP and </w:t>
      </w:r>
      <w:proofErr w:type="gramStart"/>
      <w:r w:rsidRPr="00BA26A2">
        <w:rPr>
          <w:rFonts w:cstheme="minorHAnsi"/>
          <w:sz w:val="24"/>
          <w:szCs w:val="24"/>
          <w:lang w:val="en-US"/>
        </w:rPr>
        <w:t>open</w:t>
      </w:r>
      <w:r w:rsidR="00590938">
        <w:rPr>
          <w:rFonts w:cstheme="minorHAnsi"/>
          <w:sz w:val="24"/>
          <w:szCs w:val="24"/>
          <w:lang w:val="en-US"/>
        </w:rPr>
        <w:t xml:space="preserve"> </w:t>
      </w:r>
      <w:r w:rsidRPr="00BA26A2">
        <w:rPr>
          <w:rFonts w:cstheme="minorHAnsi"/>
          <w:sz w:val="24"/>
          <w:szCs w:val="24"/>
          <w:lang w:val="en-US"/>
        </w:rPr>
        <w:t>heart</w:t>
      </w:r>
      <w:proofErr w:type="gramEnd"/>
      <w:r w:rsidRPr="00BA26A2">
        <w:rPr>
          <w:rFonts w:cstheme="minorHAnsi"/>
          <w:sz w:val="24"/>
          <w:szCs w:val="24"/>
          <w:lang w:val="en-US"/>
        </w:rPr>
        <w:t xml:space="preserve"> surgery [carta]. </w:t>
      </w:r>
      <w:proofErr w:type="spellStart"/>
      <w:r w:rsidRPr="00BA26A2">
        <w:rPr>
          <w:rFonts w:cstheme="minorHAnsi"/>
          <w:sz w:val="24"/>
          <w:szCs w:val="24"/>
          <w:lang w:val="en-US"/>
        </w:rPr>
        <w:t>Anaesthesia</w:t>
      </w:r>
      <w:proofErr w:type="spellEnd"/>
      <w:r w:rsidRPr="00BA26A2">
        <w:rPr>
          <w:rFonts w:cstheme="minorHAnsi"/>
          <w:sz w:val="24"/>
          <w:szCs w:val="24"/>
          <w:lang w:val="en-US"/>
        </w:rPr>
        <w:t xml:space="preserve"> </w:t>
      </w:r>
      <w:proofErr w:type="gramStart"/>
      <w:r w:rsidRPr="00BA26A2">
        <w:rPr>
          <w:rFonts w:cstheme="minorHAnsi"/>
          <w:sz w:val="24"/>
          <w:szCs w:val="24"/>
          <w:lang w:val="en-US"/>
        </w:rPr>
        <w:t>1989;44:363</w:t>
      </w:r>
      <w:proofErr w:type="gramEnd"/>
      <w:r w:rsidRPr="00BA26A2">
        <w:rPr>
          <w:rFonts w:cstheme="minorHAnsi"/>
          <w:sz w:val="24"/>
          <w:szCs w:val="24"/>
          <w:lang w:val="en-US"/>
        </w:rPr>
        <w:t xml:space="preserve">-4. </w:t>
      </w:r>
      <w:proofErr w:type="spellStart"/>
      <w:r w:rsidRPr="00BA26A2">
        <w:rPr>
          <w:rFonts w:cstheme="minorHAnsi"/>
          <w:sz w:val="24"/>
          <w:szCs w:val="24"/>
          <w:lang w:val="en-US"/>
        </w:rPr>
        <w:t>Furhman</w:t>
      </w:r>
      <w:proofErr w:type="spellEnd"/>
      <w:r w:rsidRPr="00BA26A2">
        <w:rPr>
          <w:rFonts w:cstheme="minorHAnsi"/>
          <w:sz w:val="24"/>
          <w:szCs w:val="24"/>
          <w:lang w:val="en-US"/>
        </w:rPr>
        <w:t xml:space="preserve"> SA, Joiner KA. Binding of the third component of complement C3 by toxoplasma gondii [</w:t>
      </w:r>
      <w:proofErr w:type="spellStart"/>
      <w:r w:rsidRPr="00BA26A2">
        <w:rPr>
          <w:rFonts w:cstheme="minorHAnsi"/>
          <w:sz w:val="24"/>
          <w:szCs w:val="24"/>
          <w:lang w:val="en-US"/>
        </w:rPr>
        <w:t>resumen</w:t>
      </w:r>
      <w:proofErr w:type="spellEnd"/>
      <w:r w:rsidRPr="00BA26A2">
        <w:rPr>
          <w:rFonts w:cstheme="minorHAnsi"/>
          <w:sz w:val="24"/>
          <w:szCs w:val="24"/>
          <w:lang w:val="en-US"/>
        </w:rPr>
        <w:t xml:space="preserve">]. </w:t>
      </w:r>
      <w:r w:rsidRPr="00A11A03">
        <w:rPr>
          <w:rFonts w:cstheme="minorHAnsi"/>
          <w:sz w:val="24"/>
          <w:szCs w:val="24"/>
        </w:rPr>
        <w:t xml:space="preserve">Clin Res </w:t>
      </w:r>
      <w:proofErr w:type="gramStart"/>
      <w:r w:rsidRPr="00A11A03">
        <w:rPr>
          <w:rFonts w:cstheme="minorHAnsi"/>
          <w:sz w:val="24"/>
          <w:szCs w:val="24"/>
        </w:rPr>
        <w:t>1987;35:475</w:t>
      </w:r>
      <w:proofErr w:type="gramEnd"/>
      <w:r w:rsidRPr="00A11A03">
        <w:rPr>
          <w:rFonts w:cstheme="minorHAnsi"/>
          <w:sz w:val="24"/>
          <w:szCs w:val="24"/>
        </w:rPr>
        <w:t>A.</w:t>
      </w:r>
      <w:r w:rsidR="00351176" w:rsidRPr="00A11A03">
        <w:rPr>
          <w:rFonts w:cstheme="minorHAnsi"/>
          <w:sz w:val="24"/>
          <w:szCs w:val="24"/>
        </w:rPr>
        <w:t xml:space="preserve"> </w:t>
      </w:r>
      <w:r w:rsidR="00BA26A2">
        <w:rPr>
          <w:rFonts w:cstheme="minorHAnsi"/>
          <w:sz w:val="24"/>
          <w:szCs w:val="24"/>
        </w:rPr>
        <w:t>DOI</w:t>
      </w:r>
      <w:r w:rsidR="00351176" w:rsidRPr="00A11A03">
        <w:rPr>
          <w:rFonts w:cstheme="minorHAnsi"/>
          <w:sz w:val="24"/>
          <w:szCs w:val="24"/>
        </w:rPr>
        <w:t>: XXXX/</w:t>
      </w:r>
      <w:r w:rsidR="000E516E" w:rsidRPr="00A11A03">
        <w:rPr>
          <w:rFonts w:cstheme="minorHAnsi"/>
          <w:sz w:val="24"/>
          <w:szCs w:val="24"/>
        </w:rPr>
        <w:t>ClinRes</w:t>
      </w:r>
      <w:r w:rsidR="00351176" w:rsidRPr="00A11A03">
        <w:rPr>
          <w:rFonts w:cstheme="minorHAnsi"/>
          <w:sz w:val="24"/>
          <w:szCs w:val="24"/>
        </w:rPr>
        <w:t>198</w:t>
      </w:r>
      <w:r w:rsidR="000E516E" w:rsidRPr="00A11A03">
        <w:rPr>
          <w:rFonts w:cstheme="minorHAnsi"/>
          <w:sz w:val="24"/>
          <w:szCs w:val="24"/>
        </w:rPr>
        <w:t>7</w:t>
      </w:r>
      <w:r w:rsidR="00351176" w:rsidRPr="00A11A03">
        <w:rPr>
          <w:rFonts w:cstheme="minorHAnsi"/>
          <w:sz w:val="24"/>
          <w:szCs w:val="24"/>
        </w:rPr>
        <w:t>.XXXX/198</w:t>
      </w:r>
      <w:r w:rsidR="000E516E" w:rsidRPr="00A11A03">
        <w:rPr>
          <w:rFonts w:cstheme="minorHAnsi"/>
          <w:sz w:val="24"/>
          <w:szCs w:val="24"/>
        </w:rPr>
        <w:t>7</w:t>
      </w:r>
    </w:p>
    <w:p w14:paraId="145F1D6B" w14:textId="77777777" w:rsidR="00590938" w:rsidRPr="00A11A03" w:rsidRDefault="00590938" w:rsidP="00A11A03">
      <w:pPr>
        <w:spacing w:line="360" w:lineRule="auto"/>
        <w:jc w:val="both"/>
        <w:rPr>
          <w:rFonts w:cstheme="minorHAnsi"/>
          <w:sz w:val="24"/>
          <w:szCs w:val="24"/>
        </w:rPr>
      </w:pPr>
    </w:p>
    <w:p w14:paraId="4FC607DD" w14:textId="2747B12F" w:rsidR="008942BB" w:rsidRPr="00A11A03" w:rsidRDefault="008942BB" w:rsidP="00A11A03">
      <w:pPr>
        <w:pStyle w:val="Ttulo3"/>
        <w:spacing w:line="360" w:lineRule="auto"/>
        <w:jc w:val="both"/>
        <w:rPr>
          <w:rFonts w:asciiTheme="minorHAnsi" w:hAnsiTheme="minorHAnsi" w:cstheme="minorHAnsi"/>
        </w:rPr>
      </w:pPr>
      <w:r w:rsidRPr="00A11A03">
        <w:rPr>
          <w:rFonts w:asciiTheme="minorHAnsi" w:hAnsiTheme="minorHAnsi" w:cstheme="minorHAnsi"/>
        </w:rPr>
        <w:t>Libros y otras monografías</w:t>
      </w:r>
    </w:p>
    <w:p w14:paraId="366CEFE2" w14:textId="77777777" w:rsidR="00285205" w:rsidRPr="00A11A03" w:rsidRDefault="00285205" w:rsidP="00A11A03">
      <w:pPr>
        <w:spacing w:line="360" w:lineRule="auto"/>
        <w:jc w:val="both"/>
        <w:rPr>
          <w:rFonts w:cstheme="minorHAnsi"/>
        </w:rPr>
      </w:pPr>
    </w:p>
    <w:p w14:paraId="5C69323A" w14:textId="7D83742F" w:rsidR="008942BB" w:rsidRPr="00BA26A2" w:rsidRDefault="008942BB" w:rsidP="00A11A03">
      <w:pPr>
        <w:spacing w:line="360" w:lineRule="auto"/>
        <w:jc w:val="both"/>
        <w:rPr>
          <w:rFonts w:cstheme="minorHAnsi"/>
          <w:b/>
          <w:bCs/>
          <w:sz w:val="24"/>
          <w:szCs w:val="24"/>
          <w:lang w:val="en-US"/>
        </w:rPr>
      </w:pPr>
      <w:r w:rsidRPr="00BA26A2">
        <w:rPr>
          <w:rFonts w:cstheme="minorHAnsi"/>
          <w:b/>
          <w:bCs/>
          <w:sz w:val="24"/>
          <w:szCs w:val="24"/>
          <w:lang w:val="en-US"/>
        </w:rPr>
        <w:t>12.</w:t>
      </w:r>
      <w:r w:rsidR="00BA26A2">
        <w:rPr>
          <w:rFonts w:cstheme="minorHAnsi"/>
          <w:b/>
          <w:bCs/>
          <w:sz w:val="24"/>
          <w:szCs w:val="24"/>
          <w:lang w:val="en-US"/>
        </w:rPr>
        <w:t xml:space="preserve"> </w:t>
      </w:r>
      <w:proofErr w:type="spellStart"/>
      <w:r w:rsidRPr="00BA26A2">
        <w:rPr>
          <w:rFonts w:cstheme="minorHAnsi"/>
          <w:b/>
          <w:bCs/>
          <w:sz w:val="24"/>
          <w:szCs w:val="24"/>
          <w:lang w:val="en-US"/>
        </w:rPr>
        <w:t>Autores</w:t>
      </w:r>
      <w:proofErr w:type="spellEnd"/>
      <w:r w:rsidRPr="00BA26A2">
        <w:rPr>
          <w:rFonts w:cstheme="minorHAnsi"/>
          <w:b/>
          <w:bCs/>
          <w:sz w:val="24"/>
          <w:szCs w:val="24"/>
          <w:lang w:val="en-US"/>
        </w:rPr>
        <w:t xml:space="preserve"> </w:t>
      </w:r>
      <w:proofErr w:type="spellStart"/>
      <w:r w:rsidRPr="00BA26A2">
        <w:rPr>
          <w:rFonts w:cstheme="minorHAnsi"/>
          <w:b/>
          <w:bCs/>
          <w:sz w:val="24"/>
          <w:szCs w:val="24"/>
          <w:lang w:val="en-US"/>
        </w:rPr>
        <w:t>personales</w:t>
      </w:r>
      <w:proofErr w:type="spellEnd"/>
    </w:p>
    <w:p w14:paraId="2C938E36" w14:textId="04C19A5A" w:rsidR="008942BB" w:rsidRPr="00BA26A2" w:rsidRDefault="008942BB" w:rsidP="00A11A03">
      <w:pPr>
        <w:spacing w:line="360" w:lineRule="auto"/>
        <w:jc w:val="both"/>
        <w:rPr>
          <w:rFonts w:cstheme="minorHAnsi"/>
          <w:sz w:val="24"/>
          <w:szCs w:val="24"/>
          <w:lang w:val="en-US"/>
        </w:rPr>
      </w:pPr>
      <w:r w:rsidRPr="00BA26A2">
        <w:rPr>
          <w:rFonts w:cstheme="minorHAnsi"/>
          <w:sz w:val="24"/>
          <w:szCs w:val="24"/>
          <w:lang w:val="en-US"/>
        </w:rPr>
        <w:t xml:space="preserve">Consol JH, </w:t>
      </w:r>
      <w:proofErr w:type="spellStart"/>
      <w:r w:rsidRPr="00BA26A2">
        <w:rPr>
          <w:rFonts w:cstheme="minorHAnsi"/>
          <w:sz w:val="24"/>
          <w:szCs w:val="24"/>
          <w:lang w:val="en-US"/>
        </w:rPr>
        <w:t>Armour</w:t>
      </w:r>
      <w:proofErr w:type="spellEnd"/>
      <w:r w:rsidRPr="00BA26A2">
        <w:rPr>
          <w:rFonts w:cstheme="minorHAnsi"/>
          <w:sz w:val="24"/>
          <w:szCs w:val="24"/>
          <w:lang w:val="en-US"/>
        </w:rPr>
        <w:t xml:space="preserve"> WJ. Sport injuries and their treatment. 2.ª ed. London: S. Paul; 1986. p. 1-6.</w:t>
      </w:r>
      <w:r w:rsidR="000E516E" w:rsidRPr="00BA26A2">
        <w:rPr>
          <w:rFonts w:cstheme="minorHAnsi"/>
          <w:sz w:val="24"/>
          <w:szCs w:val="24"/>
          <w:lang w:val="en-US"/>
        </w:rPr>
        <w:t xml:space="preserve"> </w:t>
      </w:r>
      <w:r w:rsidR="00BA26A2">
        <w:rPr>
          <w:rFonts w:cstheme="minorHAnsi"/>
          <w:sz w:val="24"/>
          <w:szCs w:val="24"/>
          <w:lang w:val="en-US"/>
        </w:rPr>
        <w:t>DOI</w:t>
      </w:r>
      <w:r w:rsidR="000E516E" w:rsidRPr="00BA26A2">
        <w:rPr>
          <w:rFonts w:cstheme="minorHAnsi"/>
          <w:sz w:val="24"/>
          <w:szCs w:val="24"/>
          <w:lang w:val="en-US"/>
        </w:rPr>
        <w:t xml:space="preserve">: </w:t>
      </w:r>
      <w:proofErr w:type="gramStart"/>
      <w:r w:rsidR="000E516E" w:rsidRPr="00BA26A2">
        <w:rPr>
          <w:rFonts w:cstheme="minorHAnsi"/>
          <w:sz w:val="24"/>
          <w:szCs w:val="24"/>
          <w:lang w:val="en-US"/>
        </w:rPr>
        <w:t>XXXX</w:t>
      </w:r>
      <w:r w:rsidR="00CB6A18">
        <w:rPr>
          <w:rFonts w:cstheme="minorHAnsi"/>
          <w:sz w:val="24"/>
          <w:szCs w:val="24"/>
          <w:lang w:val="en-US"/>
        </w:rPr>
        <w:t>.</w:t>
      </w:r>
      <w:r w:rsidR="000E516E" w:rsidRPr="00BA26A2">
        <w:rPr>
          <w:rFonts w:cstheme="minorHAnsi"/>
          <w:sz w:val="24"/>
          <w:szCs w:val="24"/>
          <w:lang w:val="en-US"/>
        </w:rPr>
        <w:t>198</w:t>
      </w:r>
      <w:r w:rsidR="00EE6CBD" w:rsidRPr="00BA26A2">
        <w:rPr>
          <w:rFonts w:cstheme="minorHAnsi"/>
          <w:sz w:val="24"/>
          <w:szCs w:val="24"/>
          <w:lang w:val="en-US"/>
        </w:rPr>
        <w:t>6</w:t>
      </w:r>
      <w:r w:rsidR="000E516E" w:rsidRPr="00BA26A2">
        <w:rPr>
          <w:rFonts w:cstheme="minorHAnsi"/>
          <w:sz w:val="24"/>
          <w:szCs w:val="24"/>
          <w:lang w:val="en-US"/>
        </w:rPr>
        <w:t>.XXXX</w:t>
      </w:r>
      <w:proofErr w:type="gramEnd"/>
      <w:r w:rsidR="000E516E" w:rsidRPr="00BA26A2">
        <w:rPr>
          <w:rFonts w:cstheme="minorHAnsi"/>
          <w:sz w:val="24"/>
          <w:szCs w:val="24"/>
          <w:lang w:val="en-US"/>
        </w:rPr>
        <w:t>/198</w:t>
      </w:r>
      <w:r w:rsidR="00EE6CBD" w:rsidRPr="00BA26A2">
        <w:rPr>
          <w:rFonts w:cstheme="minorHAnsi"/>
          <w:sz w:val="24"/>
          <w:szCs w:val="24"/>
          <w:lang w:val="en-US"/>
        </w:rPr>
        <w:t>6</w:t>
      </w:r>
    </w:p>
    <w:p w14:paraId="6EE5A889" w14:textId="023C1B80" w:rsidR="008942BB" w:rsidRPr="00BA26A2" w:rsidRDefault="008942BB" w:rsidP="00A11A03">
      <w:pPr>
        <w:spacing w:line="360" w:lineRule="auto"/>
        <w:jc w:val="both"/>
        <w:rPr>
          <w:rFonts w:cstheme="minorHAnsi"/>
          <w:b/>
          <w:bCs/>
          <w:sz w:val="24"/>
          <w:szCs w:val="24"/>
          <w:lang w:val="en-US"/>
        </w:rPr>
      </w:pPr>
      <w:r w:rsidRPr="00BA26A2">
        <w:rPr>
          <w:rFonts w:cstheme="minorHAnsi"/>
          <w:b/>
          <w:bCs/>
          <w:sz w:val="24"/>
          <w:szCs w:val="24"/>
          <w:lang w:val="en-US"/>
        </w:rPr>
        <w:t xml:space="preserve">13.Editores </w:t>
      </w:r>
      <w:proofErr w:type="spellStart"/>
      <w:r w:rsidRPr="00BA26A2">
        <w:rPr>
          <w:rFonts w:cstheme="minorHAnsi"/>
          <w:b/>
          <w:bCs/>
          <w:sz w:val="24"/>
          <w:szCs w:val="24"/>
          <w:lang w:val="en-US"/>
        </w:rPr>
        <w:t>citados</w:t>
      </w:r>
      <w:proofErr w:type="spellEnd"/>
      <w:r w:rsidRPr="00BA26A2">
        <w:rPr>
          <w:rFonts w:cstheme="minorHAnsi"/>
          <w:b/>
          <w:bCs/>
          <w:sz w:val="24"/>
          <w:szCs w:val="24"/>
          <w:lang w:val="en-US"/>
        </w:rPr>
        <w:t xml:space="preserve"> </w:t>
      </w:r>
      <w:proofErr w:type="spellStart"/>
      <w:r w:rsidRPr="00BA26A2">
        <w:rPr>
          <w:rFonts w:cstheme="minorHAnsi"/>
          <w:b/>
          <w:bCs/>
          <w:sz w:val="24"/>
          <w:szCs w:val="24"/>
          <w:lang w:val="en-US"/>
        </w:rPr>
        <w:t>como</w:t>
      </w:r>
      <w:proofErr w:type="spellEnd"/>
      <w:r w:rsidRPr="00BA26A2">
        <w:rPr>
          <w:rFonts w:cstheme="minorHAnsi"/>
          <w:b/>
          <w:bCs/>
          <w:sz w:val="24"/>
          <w:szCs w:val="24"/>
          <w:lang w:val="en-US"/>
        </w:rPr>
        <w:t xml:space="preserve"> </w:t>
      </w:r>
      <w:proofErr w:type="spellStart"/>
      <w:r w:rsidRPr="00BA26A2">
        <w:rPr>
          <w:rFonts w:cstheme="minorHAnsi"/>
          <w:b/>
          <w:bCs/>
          <w:sz w:val="24"/>
          <w:szCs w:val="24"/>
          <w:lang w:val="en-US"/>
        </w:rPr>
        <w:t>autores</w:t>
      </w:r>
      <w:proofErr w:type="spellEnd"/>
    </w:p>
    <w:p w14:paraId="668123B0" w14:textId="067024B5" w:rsidR="008942BB" w:rsidRPr="00BA26A2" w:rsidRDefault="008942BB" w:rsidP="00A11A03">
      <w:pPr>
        <w:spacing w:line="360" w:lineRule="auto"/>
        <w:jc w:val="both"/>
        <w:rPr>
          <w:rFonts w:cstheme="minorHAnsi"/>
          <w:sz w:val="24"/>
          <w:szCs w:val="24"/>
          <w:lang w:val="en-US"/>
        </w:rPr>
      </w:pPr>
      <w:r w:rsidRPr="00BA26A2">
        <w:rPr>
          <w:rFonts w:cstheme="minorHAnsi"/>
          <w:sz w:val="24"/>
          <w:szCs w:val="24"/>
          <w:lang w:val="en-US"/>
        </w:rPr>
        <w:t>Diener HC, Wilkinson M, editors. Drug-induced headache. New York: Springer Verlag; 1988</w:t>
      </w:r>
      <w:r w:rsidR="00BA26A2">
        <w:rPr>
          <w:rFonts w:cstheme="minorHAnsi"/>
          <w:sz w:val="24"/>
          <w:szCs w:val="24"/>
          <w:lang w:val="en-US"/>
        </w:rPr>
        <w:t xml:space="preserve">. </w:t>
      </w:r>
      <w:r w:rsidR="000E218E" w:rsidRPr="00BA26A2">
        <w:rPr>
          <w:rFonts w:cstheme="minorHAnsi"/>
          <w:sz w:val="24"/>
          <w:szCs w:val="24"/>
          <w:lang w:val="en-US"/>
        </w:rPr>
        <w:t>New York: Springer Verlag</w:t>
      </w:r>
      <w:r w:rsidR="00EE6CBD" w:rsidRPr="00BA26A2">
        <w:rPr>
          <w:rFonts w:cstheme="minorHAnsi"/>
          <w:sz w:val="24"/>
          <w:szCs w:val="24"/>
          <w:lang w:val="en-US"/>
        </w:rPr>
        <w:t xml:space="preserve">. </w:t>
      </w:r>
      <w:r w:rsidR="00BA26A2">
        <w:rPr>
          <w:rFonts w:cstheme="minorHAnsi"/>
          <w:sz w:val="24"/>
          <w:szCs w:val="24"/>
          <w:lang w:val="en-US"/>
        </w:rPr>
        <w:t>DOI</w:t>
      </w:r>
      <w:r w:rsidR="00BA26A2" w:rsidRPr="00BA26A2">
        <w:rPr>
          <w:rFonts w:cstheme="minorHAnsi"/>
          <w:sz w:val="24"/>
          <w:szCs w:val="24"/>
          <w:lang w:val="en-US"/>
        </w:rPr>
        <w:t>: XXXX/</w:t>
      </w:r>
      <w:r w:rsidR="00EE6CBD" w:rsidRPr="00BA26A2">
        <w:rPr>
          <w:rFonts w:cstheme="minorHAnsi"/>
          <w:sz w:val="24"/>
          <w:szCs w:val="24"/>
          <w:lang w:val="en-US"/>
        </w:rPr>
        <w:t>198</w:t>
      </w:r>
      <w:r w:rsidR="000E218E" w:rsidRPr="00BA26A2">
        <w:rPr>
          <w:rFonts w:cstheme="minorHAnsi"/>
          <w:sz w:val="24"/>
          <w:szCs w:val="24"/>
          <w:lang w:val="en-US"/>
        </w:rPr>
        <w:t>8</w:t>
      </w:r>
      <w:r w:rsidR="00EE6CBD" w:rsidRPr="00BA26A2">
        <w:rPr>
          <w:rFonts w:cstheme="minorHAnsi"/>
          <w:sz w:val="24"/>
          <w:szCs w:val="24"/>
          <w:lang w:val="en-US"/>
        </w:rPr>
        <w:t>.XXXX/198</w:t>
      </w:r>
      <w:r w:rsidR="000E218E" w:rsidRPr="00BA26A2">
        <w:rPr>
          <w:rFonts w:cstheme="minorHAnsi"/>
          <w:sz w:val="24"/>
          <w:szCs w:val="24"/>
          <w:lang w:val="en-US"/>
        </w:rPr>
        <w:t>8</w:t>
      </w:r>
    </w:p>
    <w:p w14:paraId="3B46C684" w14:textId="0B65AA7F" w:rsidR="008942BB" w:rsidRPr="00BA26A2" w:rsidRDefault="008942BB" w:rsidP="00A11A03">
      <w:pPr>
        <w:spacing w:line="360" w:lineRule="auto"/>
        <w:jc w:val="both"/>
        <w:rPr>
          <w:rFonts w:cstheme="minorHAnsi"/>
          <w:b/>
          <w:bCs/>
          <w:sz w:val="24"/>
          <w:szCs w:val="24"/>
          <w:lang w:val="en-US"/>
        </w:rPr>
      </w:pPr>
      <w:r w:rsidRPr="00BA26A2">
        <w:rPr>
          <w:rFonts w:cstheme="minorHAnsi"/>
          <w:b/>
          <w:bCs/>
          <w:sz w:val="24"/>
          <w:szCs w:val="24"/>
          <w:lang w:val="en-US"/>
        </w:rPr>
        <w:t>14.</w:t>
      </w:r>
      <w:r w:rsidR="00BA26A2">
        <w:rPr>
          <w:rFonts w:cstheme="minorHAnsi"/>
          <w:b/>
          <w:bCs/>
          <w:sz w:val="24"/>
          <w:szCs w:val="24"/>
          <w:lang w:val="en-US"/>
        </w:rPr>
        <w:t xml:space="preserve"> </w:t>
      </w:r>
      <w:proofErr w:type="spellStart"/>
      <w:r w:rsidRPr="00BA26A2">
        <w:rPr>
          <w:rFonts w:cstheme="minorHAnsi"/>
          <w:b/>
          <w:bCs/>
          <w:sz w:val="24"/>
          <w:szCs w:val="24"/>
          <w:lang w:val="en-US"/>
        </w:rPr>
        <w:t>Capítulo</w:t>
      </w:r>
      <w:proofErr w:type="spellEnd"/>
      <w:r w:rsidRPr="00BA26A2">
        <w:rPr>
          <w:rFonts w:cstheme="minorHAnsi"/>
          <w:b/>
          <w:bCs/>
          <w:sz w:val="24"/>
          <w:szCs w:val="24"/>
          <w:lang w:val="en-US"/>
        </w:rPr>
        <w:t xml:space="preserve"> de </w:t>
      </w:r>
      <w:proofErr w:type="spellStart"/>
      <w:r w:rsidRPr="00BA26A2">
        <w:rPr>
          <w:rFonts w:cstheme="minorHAnsi"/>
          <w:b/>
          <w:bCs/>
          <w:sz w:val="24"/>
          <w:szCs w:val="24"/>
          <w:lang w:val="en-US"/>
        </w:rPr>
        <w:t>libro</w:t>
      </w:r>
      <w:proofErr w:type="spellEnd"/>
    </w:p>
    <w:p w14:paraId="519D1394" w14:textId="68DD1AFA" w:rsidR="008942BB" w:rsidRPr="00BA26A2" w:rsidRDefault="008942BB" w:rsidP="00A11A03">
      <w:pPr>
        <w:spacing w:line="360" w:lineRule="auto"/>
        <w:jc w:val="both"/>
        <w:rPr>
          <w:rFonts w:cstheme="minorHAnsi"/>
          <w:sz w:val="24"/>
          <w:szCs w:val="24"/>
          <w:lang w:val="en-US"/>
        </w:rPr>
      </w:pPr>
      <w:proofErr w:type="spellStart"/>
      <w:r w:rsidRPr="00BA26A2">
        <w:rPr>
          <w:rFonts w:cstheme="minorHAnsi"/>
          <w:sz w:val="24"/>
          <w:szCs w:val="24"/>
          <w:lang w:val="en-US"/>
        </w:rPr>
        <w:t>Weinsten</w:t>
      </w:r>
      <w:proofErr w:type="spellEnd"/>
      <w:r w:rsidRPr="00BA26A2">
        <w:rPr>
          <w:rFonts w:cstheme="minorHAnsi"/>
          <w:sz w:val="24"/>
          <w:szCs w:val="24"/>
          <w:lang w:val="en-US"/>
        </w:rPr>
        <w:t xml:space="preserve"> L, Swartz MN. Pathologic properties of invading microorganisms. In: Sodeman WA Jr, Sodeman WA, editors. Pathologic physiology: mechanisms of disease. Philadelphia: Saunders; 1974. p. 457-72.</w:t>
      </w:r>
      <w:r w:rsidR="000E218E" w:rsidRPr="00BA26A2">
        <w:rPr>
          <w:rFonts w:cstheme="minorHAnsi"/>
          <w:sz w:val="24"/>
          <w:szCs w:val="24"/>
          <w:lang w:val="en-US"/>
        </w:rPr>
        <w:t xml:space="preserve"> </w:t>
      </w:r>
      <w:r w:rsidR="000E218E" w:rsidRPr="00590938">
        <w:rPr>
          <w:rFonts w:cstheme="minorHAnsi"/>
          <w:sz w:val="24"/>
          <w:szCs w:val="24"/>
          <w:lang w:val="en-US"/>
        </w:rPr>
        <w:t xml:space="preserve">Philadelphia: Saunders. </w:t>
      </w:r>
      <w:r w:rsidR="00BA26A2" w:rsidRPr="00590938">
        <w:rPr>
          <w:rFonts w:cstheme="minorHAnsi"/>
          <w:sz w:val="24"/>
          <w:szCs w:val="24"/>
          <w:lang w:val="en-US"/>
        </w:rPr>
        <w:t>DOI: XXXX/</w:t>
      </w:r>
      <w:r w:rsidR="000E218E" w:rsidRPr="00590938">
        <w:rPr>
          <w:rFonts w:cstheme="minorHAnsi"/>
          <w:sz w:val="24"/>
          <w:szCs w:val="24"/>
          <w:lang w:val="en-US"/>
        </w:rPr>
        <w:t>19</w:t>
      </w:r>
      <w:r w:rsidR="008709F1" w:rsidRPr="00590938">
        <w:rPr>
          <w:rFonts w:cstheme="minorHAnsi"/>
          <w:sz w:val="24"/>
          <w:szCs w:val="24"/>
          <w:lang w:val="en-US"/>
        </w:rPr>
        <w:t>74</w:t>
      </w:r>
      <w:r w:rsidR="000E218E" w:rsidRPr="00590938">
        <w:rPr>
          <w:rFonts w:cstheme="minorHAnsi"/>
          <w:sz w:val="24"/>
          <w:szCs w:val="24"/>
          <w:lang w:val="en-US"/>
        </w:rPr>
        <w:t>.XXXX/19</w:t>
      </w:r>
      <w:r w:rsidR="008709F1" w:rsidRPr="00590938">
        <w:rPr>
          <w:rFonts w:cstheme="minorHAnsi"/>
          <w:sz w:val="24"/>
          <w:szCs w:val="24"/>
          <w:lang w:val="en-US"/>
        </w:rPr>
        <w:t>74</w:t>
      </w:r>
    </w:p>
    <w:p w14:paraId="61652BF0" w14:textId="726E8C67" w:rsidR="008942BB" w:rsidRPr="00BA26A2" w:rsidRDefault="008942BB" w:rsidP="00A11A03">
      <w:pPr>
        <w:spacing w:line="360" w:lineRule="auto"/>
        <w:jc w:val="both"/>
        <w:rPr>
          <w:rFonts w:cstheme="minorHAnsi"/>
          <w:b/>
          <w:bCs/>
          <w:sz w:val="24"/>
          <w:szCs w:val="24"/>
          <w:lang w:val="en-US"/>
        </w:rPr>
      </w:pPr>
      <w:r w:rsidRPr="00BA26A2">
        <w:rPr>
          <w:rFonts w:cstheme="minorHAnsi"/>
          <w:b/>
          <w:bCs/>
          <w:sz w:val="24"/>
          <w:szCs w:val="24"/>
          <w:lang w:val="en-US"/>
        </w:rPr>
        <w:t>15.</w:t>
      </w:r>
      <w:r w:rsidR="00BA26A2">
        <w:rPr>
          <w:rFonts w:cstheme="minorHAnsi"/>
          <w:b/>
          <w:bCs/>
          <w:sz w:val="24"/>
          <w:szCs w:val="24"/>
          <w:lang w:val="en-US"/>
        </w:rPr>
        <w:t xml:space="preserve"> </w:t>
      </w:r>
      <w:proofErr w:type="spellStart"/>
      <w:r w:rsidRPr="00BA26A2">
        <w:rPr>
          <w:rFonts w:cstheme="minorHAnsi"/>
          <w:b/>
          <w:bCs/>
          <w:sz w:val="24"/>
          <w:szCs w:val="24"/>
          <w:lang w:val="en-US"/>
        </w:rPr>
        <w:t>Actas</w:t>
      </w:r>
      <w:proofErr w:type="spellEnd"/>
      <w:r w:rsidRPr="00BA26A2">
        <w:rPr>
          <w:rFonts w:cstheme="minorHAnsi"/>
          <w:b/>
          <w:bCs/>
          <w:sz w:val="24"/>
          <w:szCs w:val="24"/>
          <w:lang w:val="en-US"/>
        </w:rPr>
        <w:t xml:space="preserve"> de </w:t>
      </w:r>
      <w:proofErr w:type="spellStart"/>
      <w:r w:rsidRPr="00BA26A2">
        <w:rPr>
          <w:rFonts w:cstheme="minorHAnsi"/>
          <w:b/>
          <w:bCs/>
          <w:sz w:val="24"/>
          <w:szCs w:val="24"/>
          <w:lang w:val="en-US"/>
        </w:rPr>
        <w:t>congresos</w:t>
      </w:r>
      <w:proofErr w:type="spellEnd"/>
    </w:p>
    <w:p w14:paraId="7A7BDD03" w14:textId="48314347" w:rsidR="008942BB" w:rsidRPr="00957843" w:rsidRDefault="008942BB" w:rsidP="00A11A03">
      <w:pPr>
        <w:spacing w:line="360" w:lineRule="auto"/>
        <w:jc w:val="both"/>
        <w:rPr>
          <w:rFonts w:cstheme="minorHAnsi"/>
          <w:sz w:val="24"/>
          <w:szCs w:val="24"/>
        </w:rPr>
      </w:pPr>
      <w:r w:rsidRPr="00BA26A2">
        <w:rPr>
          <w:rFonts w:cstheme="minorHAnsi"/>
          <w:sz w:val="24"/>
          <w:szCs w:val="24"/>
          <w:lang w:val="en-US"/>
        </w:rPr>
        <w:t xml:space="preserve">Vivian VL, editor. Child abuse and neglect: a medical community response. </w:t>
      </w:r>
      <w:proofErr w:type="spellStart"/>
      <w:r w:rsidRPr="00BA26A2">
        <w:rPr>
          <w:rFonts w:cstheme="minorHAnsi"/>
          <w:sz w:val="24"/>
          <w:szCs w:val="24"/>
          <w:lang w:val="en-US"/>
        </w:rPr>
        <w:t>Actas</w:t>
      </w:r>
      <w:proofErr w:type="spellEnd"/>
      <w:r w:rsidRPr="00BA26A2">
        <w:rPr>
          <w:rFonts w:cstheme="minorHAnsi"/>
          <w:sz w:val="24"/>
          <w:szCs w:val="24"/>
          <w:lang w:val="en-US"/>
        </w:rPr>
        <w:t xml:space="preserve"> de la First AMA National Conference on Child Abuse and Neglect: 30-31-marzo-1984. Chicago: </w:t>
      </w:r>
      <w:r w:rsidRPr="00BA26A2">
        <w:rPr>
          <w:rFonts w:cstheme="minorHAnsi"/>
          <w:sz w:val="24"/>
          <w:szCs w:val="24"/>
          <w:lang w:val="en-US"/>
        </w:rPr>
        <w:lastRenderedPageBreak/>
        <w:t>American Medical Association; 1985.</w:t>
      </w:r>
      <w:r w:rsidR="008709F1" w:rsidRPr="00BA26A2">
        <w:rPr>
          <w:rFonts w:cstheme="minorHAnsi"/>
          <w:sz w:val="24"/>
          <w:szCs w:val="24"/>
          <w:lang w:val="en-US"/>
        </w:rPr>
        <w:t xml:space="preserve"> </w:t>
      </w:r>
      <w:r w:rsidR="008709F1" w:rsidRPr="00590938">
        <w:rPr>
          <w:rFonts w:cstheme="minorHAnsi"/>
          <w:sz w:val="24"/>
          <w:szCs w:val="24"/>
        </w:rPr>
        <w:t xml:space="preserve">Chicago: American Medical </w:t>
      </w:r>
      <w:proofErr w:type="spellStart"/>
      <w:r w:rsidR="008709F1" w:rsidRPr="00590938">
        <w:rPr>
          <w:rFonts w:cstheme="minorHAnsi"/>
          <w:sz w:val="24"/>
          <w:szCs w:val="24"/>
        </w:rPr>
        <w:t>Association</w:t>
      </w:r>
      <w:proofErr w:type="spellEnd"/>
      <w:r w:rsidR="008709F1" w:rsidRPr="00590938">
        <w:rPr>
          <w:rFonts w:cstheme="minorHAnsi"/>
          <w:sz w:val="24"/>
          <w:szCs w:val="24"/>
        </w:rPr>
        <w:t xml:space="preserve">. </w:t>
      </w:r>
      <w:r w:rsidR="00BA26A2" w:rsidRPr="00590938">
        <w:rPr>
          <w:rFonts w:cstheme="minorHAnsi"/>
          <w:sz w:val="24"/>
          <w:szCs w:val="24"/>
        </w:rPr>
        <w:t>DOI: XXXX/</w:t>
      </w:r>
      <w:r w:rsidR="008709F1" w:rsidRPr="00590938">
        <w:rPr>
          <w:rFonts w:cstheme="minorHAnsi"/>
          <w:sz w:val="24"/>
          <w:szCs w:val="24"/>
        </w:rPr>
        <w:t>1985.XXXX/1985</w:t>
      </w:r>
    </w:p>
    <w:p w14:paraId="6CBE9A3E" w14:textId="53D779C6" w:rsidR="008942BB" w:rsidRPr="00957843" w:rsidRDefault="008942BB" w:rsidP="00A11A03">
      <w:pPr>
        <w:spacing w:line="360" w:lineRule="auto"/>
        <w:jc w:val="both"/>
        <w:rPr>
          <w:rFonts w:cstheme="minorHAnsi"/>
          <w:b/>
          <w:bCs/>
          <w:sz w:val="24"/>
          <w:szCs w:val="24"/>
        </w:rPr>
      </w:pPr>
      <w:r w:rsidRPr="00957843">
        <w:rPr>
          <w:rFonts w:cstheme="minorHAnsi"/>
          <w:b/>
          <w:bCs/>
          <w:sz w:val="24"/>
          <w:szCs w:val="24"/>
        </w:rPr>
        <w:t>16.</w:t>
      </w:r>
      <w:r w:rsidR="00BA26A2" w:rsidRPr="00957843">
        <w:rPr>
          <w:rFonts w:cstheme="minorHAnsi"/>
          <w:b/>
          <w:bCs/>
          <w:sz w:val="24"/>
          <w:szCs w:val="24"/>
        </w:rPr>
        <w:t xml:space="preserve"> </w:t>
      </w:r>
      <w:r w:rsidRPr="00957843">
        <w:rPr>
          <w:rFonts w:cstheme="minorHAnsi"/>
          <w:b/>
          <w:bCs/>
          <w:sz w:val="24"/>
          <w:szCs w:val="24"/>
        </w:rPr>
        <w:t>Comunicación de actas de congresos</w:t>
      </w:r>
    </w:p>
    <w:p w14:paraId="5191AF41" w14:textId="318BA471" w:rsidR="00830AF9" w:rsidRPr="00A11A03" w:rsidRDefault="008942BB" w:rsidP="00A11A03">
      <w:pPr>
        <w:spacing w:line="360" w:lineRule="auto"/>
        <w:jc w:val="both"/>
        <w:rPr>
          <w:rFonts w:cstheme="minorHAnsi"/>
          <w:sz w:val="24"/>
          <w:szCs w:val="24"/>
        </w:rPr>
      </w:pPr>
      <w:r w:rsidRPr="00BA26A2">
        <w:rPr>
          <w:rFonts w:cstheme="minorHAnsi"/>
          <w:sz w:val="24"/>
          <w:szCs w:val="24"/>
          <w:lang w:val="en-US"/>
        </w:rPr>
        <w:t xml:space="preserve">Harley NH. Comparing radon daughter </w:t>
      </w:r>
      <w:proofErr w:type="spellStart"/>
      <w:r w:rsidRPr="00BA26A2">
        <w:rPr>
          <w:rFonts w:cstheme="minorHAnsi"/>
          <w:sz w:val="24"/>
          <w:szCs w:val="24"/>
          <w:lang w:val="en-US"/>
        </w:rPr>
        <w:t>dosimetric</w:t>
      </w:r>
      <w:proofErr w:type="spellEnd"/>
      <w:r w:rsidRPr="00BA26A2">
        <w:rPr>
          <w:rFonts w:cstheme="minorHAnsi"/>
          <w:sz w:val="24"/>
          <w:szCs w:val="24"/>
          <w:lang w:val="en-US"/>
        </w:rPr>
        <w:t xml:space="preserve"> and risk model. En: Gammage PB, Kaye SV, editors. Indoor and human health. </w:t>
      </w:r>
      <w:proofErr w:type="spellStart"/>
      <w:r w:rsidRPr="00BA26A2">
        <w:rPr>
          <w:rFonts w:cstheme="minorHAnsi"/>
          <w:sz w:val="24"/>
          <w:szCs w:val="24"/>
          <w:lang w:val="en-US"/>
        </w:rPr>
        <w:t>Actas</w:t>
      </w:r>
      <w:proofErr w:type="spellEnd"/>
      <w:r w:rsidRPr="00BA26A2">
        <w:rPr>
          <w:rFonts w:cstheme="minorHAnsi"/>
          <w:sz w:val="24"/>
          <w:szCs w:val="24"/>
          <w:lang w:val="en-US"/>
        </w:rPr>
        <w:t xml:space="preserve"> del Seventh Life Sciences Symposium: 29-31-Oct-1984; Knoxville (TN). </w:t>
      </w:r>
      <w:r w:rsidRPr="00A11A03">
        <w:rPr>
          <w:rFonts w:cstheme="minorHAnsi"/>
          <w:sz w:val="24"/>
          <w:szCs w:val="24"/>
        </w:rPr>
        <w:t>Chelsea (MI) Lewis 1985;69-78.</w:t>
      </w:r>
      <w:r w:rsidR="008709F1" w:rsidRPr="00A11A03">
        <w:rPr>
          <w:rFonts w:cstheme="minorHAnsi"/>
          <w:sz w:val="24"/>
          <w:szCs w:val="24"/>
        </w:rPr>
        <w:t xml:space="preserve"> </w:t>
      </w:r>
      <w:r w:rsidR="00BA26A2" w:rsidRPr="00590938">
        <w:rPr>
          <w:rFonts w:cstheme="minorHAnsi"/>
          <w:sz w:val="24"/>
          <w:szCs w:val="24"/>
        </w:rPr>
        <w:t>DOI</w:t>
      </w:r>
      <w:r w:rsidR="005D6438" w:rsidRPr="00590938">
        <w:rPr>
          <w:rFonts w:cstheme="minorHAnsi"/>
          <w:sz w:val="24"/>
          <w:szCs w:val="24"/>
        </w:rPr>
        <w:t>: XXXX</w:t>
      </w:r>
      <w:proofErr w:type="gramStart"/>
      <w:r w:rsidR="005D6438" w:rsidRPr="00590938">
        <w:rPr>
          <w:rFonts w:cstheme="minorHAnsi"/>
          <w:sz w:val="24"/>
          <w:szCs w:val="24"/>
        </w:rPr>
        <w:t>/.1985.XXXX</w:t>
      </w:r>
      <w:proofErr w:type="gramEnd"/>
      <w:r w:rsidR="005D6438" w:rsidRPr="00590938">
        <w:rPr>
          <w:rFonts w:cstheme="minorHAnsi"/>
          <w:sz w:val="24"/>
          <w:szCs w:val="24"/>
        </w:rPr>
        <w:t>/1985</w:t>
      </w:r>
    </w:p>
    <w:p w14:paraId="4553A6AC" w14:textId="0C677DFE" w:rsidR="008942BB" w:rsidRPr="00A11A03" w:rsidRDefault="008942BB" w:rsidP="00A11A03">
      <w:pPr>
        <w:spacing w:line="360" w:lineRule="auto"/>
        <w:jc w:val="both"/>
        <w:rPr>
          <w:rFonts w:cstheme="minorHAnsi"/>
          <w:b/>
          <w:bCs/>
          <w:sz w:val="24"/>
          <w:szCs w:val="24"/>
        </w:rPr>
      </w:pPr>
      <w:r w:rsidRPr="00A11A03">
        <w:rPr>
          <w:rFonts w:cstheme="minorHAnsi"/>
          <w:b/>
          <w:bCs/>
          <w:sz w:val="24"/>
          <w:szCs w:val="24"/>
        </w:rPr>
        <w:t>17.</w:t>
      </w:r>
      <w:r w:rsidR="00BA26A2">
        <w:rPr>
          <w:rFonts w:cstheme="minorHAnsi"/>
          <w:b/>
          <w:bCs/>
          <w:sz w:val="24"/>
          <w:szCs w:val="24"/>
        </w:rPr>
        <w:t xml:space="preserve"> </w:t>
      </w:r>
      <w:r w:rsidRPr="00A11A03">
        <w:rPr>
          <w:rFonts w:cstheme="minorHAnsi"/>
          <w:b/>
          <w:bCs/>
          <w:sz w:val="24"/>
          <w:szCs w:val="24"/>
        </w:rPr>
        <w:t>Informe científico y técnico</w:t>
      </w:r>
    </w:p>
    <w:p w14:paraId="77AE8BCF" w14:textId="55BAE7DB" w:rsidR="00040090" w:rsidRPr="00A11A03" w:rsidRDefault="008942BB" w:rsidP="00A11A03">
      <w:pPr>
        <w:spacing w:line="360" w:lineRule="auto"/>
        <w:jc w:val="both"/>
        <w:rPr>
          <w:rFonts w:cstheme="minorHAnsi"/>
          <w:sz w:val="24"/>
          <w:szCs w:val="24"/>
        </w:rPr>
      </w:pPr>
      <w:r w:rsidRPr="00BA26A2">
        <w:rPr>
          <w:rFonts w:cstheme="minorHAnsi"/>
          <w:sz w:val="24"/>
          <w:szCs w:val="24"/>
          <w:lang w:val="en-US"/>
        </w:rPr>
        <w:t xml:space="preserve">Akutsu T. Total heart replacement device. Bethesda (MD): National Institutes of Health. National Heart and Lung Institute; 1974 Apr. Informe </w:t>
      </w:r>
      <w:proofErr w:type="gramStart"/>
      <w:r w:rsidRPr="00BA26A2">
        <w:rPr>
          <w:rFonts w:cstheme="minorHAnsi"/>
          <w:sz w:val="24"/>
          <w:szCs w:val="24"/>
          <w:lang w:val="en-US"/>
        </w:rPr>
        <w:t>N.º</w:t>
      </w:r>
      <w:proofErr w:type="gramEnd"/>
      <w:r w:rsidRPr="00BA26A2">
        <w:rPr>
          <w:rFonts w:cstheme="minorHAnsi"/>
          <w:sz w:val="24"/>
          <w:szCs w:val="24"/>
          <w:lang w:val="en-US"/>
        </w:rPr>
        <w:t>; NIHNHLI 69-21 85-4.</w:t>
      </w:r>
      <w:r w:rsidR="00FB3D48" w:rsidRPr="00BA26A2">
        <w:rPr>
          <w:rFonts w:cstheme="minorHAnsi"/>
          <w:sz w:val="24"/>
          <w:szCs w:val="24"/>
          <w:lang w:val="en-US"/>
        </w:rPr>
        <w:t xml:space="preserve"> </w:t>
      </w:r>
      <w:r w:rsidR="00BA26A2">
        <w:rPr>
          <w:rFonts w:cstheme="minorHAnsi"/>
          <w:sz w:val="24"/>
          <w:szCs w:val="24"/>
          <w:lang w:val="en-US"/>
        </w:rPr>
        <w:t>DOI</w:t>
      </w:r>
      <w:r w:rsidR="00FB3D48" w:rsidRPr="00BA26A2">
        <w:rPr>
          <w:rFonts w:cstheme="minorHAnsi"/>
          <w:sz w:val="24"/>
          <w:szCs w:val="24"/>
          <w:lang w:val="en-US"/>
        </w:rPr>
        <w:t>: XXXX/</w:t>
      </w:r>
      <w:r w:rsidR="00FB3D48" w:rsidRPr="00A11A03">
        <w:rPr>
          <w:rFonts w:cstheme="minorHAnsi"/>
          <w:sz w:val="24"/>
          <w:szCs w:val="24"/>
        </w:rPr>
        <w:t>19</w:t>
      </w:r>
      <w:r w:rsidR="00830AF9" w:rsidRPr="00A11A03">
        <w:rPr>
          <w:rFonts w:cstheme="minorHAnsi"/>
          <w:sz w:val="24"/>
          <w:szCs w:val="24"/>
        </w:rPr>
        <w:t>74</w:t>
      </w:r>
      <w:r w:rsidR="00FB3D48" w:rsidRPr="00A11A03">
        <w:rPr>
          <w:rFonts w:cstheme="minorHAnsi"/>
          <w:sz w:val="24"/>
          <w:szCs w:val="24"/>
        </w:rPr>
        <w:t>.XXXX/19</w:t>
      </w:r>
      <w:r w:rsidR="00830AF9" w:rsidRPr="00A11A03">
        <w:rPr>
          <w:rFonts w:cstheme="minorHAnsi"/>
          <w:sz w:val="24"/>
          <w:szCs w:val="24"/>
        </w:rPr>
        <w:t>74</w:t>
      </w:r>
    </w:p>
    <w:p w14:paraId="18F0751A" w14:textId="77777777" w:rsidR="00830AF9" w:rsidRPr="00A11A03" w:rsidRDefault="00830AF9" w:rsidP="00A11A03">
      <w:pPr>
        <w:spacing w:line="360" w:lineRule="auto"/>
        <w:jc w:val="both"/>
        <w:rPr>
          <w:rFonts w:cstheme="minorHAnsi"/>
          <w:sz w:val="24"/>
          <w:szCs w:val="24"/>
        </w:rPr>
      </w:pPr>
    </w:p>
    <w:p w14:paraId="3A234EDE" w14:textId="77BDCE74" w:rsidR="008942BB" w:rsidRPr="00BA26A2" w:rsidRDefault="008942BB" w:rsidP="00A11A03">
      <w:pPr>
        <w:spacing w:line="360" w:lineRule="auto"/>
        <w:jc w:val="both"/>
        <w:rPr>
          <w:rFonts w:cstheme="minorHAnsi"/>
          <w:sz w:val="24"/>
          <w:szCs w:val="24"/>
          <w:lang w:val="en-US"/>
        </w:rPr>
      </w:pPr>
      <w:r w:rsidRPr="00A11A03">
        <w:rPr>
          <w:rFonts w:cstheme="minorHAnsi"/>
          <w:b/>
          <w:bCs/>
          <w:sz w:val="24"/>
          <w:szCs w:val="24"/>
        </w:rPr>
        <w:t>Material electrónico.</w:t>
      </w:r>
      <w:r w:rsidRPr="00A11A03">
        <w:rPr>
          <w:rFonts w:cstheme="minorHAnsi"/>
          <w:sz w:val="24"/>
          <w:szCs w:val="24"/>
        </w:rPr>
        <w:t xml:space="preserve"> Citar la URL, junto con la fecha de acceso a la página Web. </w:t>
      </w:r>
      <w:proofErr w:type="spellStart"/>
      <w:r w:rsidRPr="00BA26A2">
        <w:rPr>
          <w:rFonts w:cstheme="minorHAnsi"/>
          <w:sz w:val="24"/>
          <w:szCs w:val="24"/>
          <w:lang w:val="en-US"/>
        </w:rPr>
        <w:t>Ejemplo</w:t>
      </w:r>
      <w:proofErr w:type="spellEnd"/>
      <w:r w:rsidRPr="00BA26A2">
        <w:rPr>
          <w:rFonts w:cstheme="minorHAnsi"/>
          <w:sz w:val="24"/>
          <w:szCs w:val="24"/>
          <w:lang w:val="en-US"/>
        </w:rPr>
        <w:t>: GLOBOCAN Cancer Fact Sheets: colorectal Cancers [Internet]. [</w:t>
      </w:r>
      <w:proofErr w:type="spellStart"/>
      <w:r w:rsidRPr="00BA26A2">
        <w:rPr>
          <w:rFonts w:cstheme="minorHAnsi"/>
          <w:sz w:val="24"/>
          <w:szCs w:val="24"/>
          <w:lang w:val="en-US"/>
        </w:rPr>
        <w:t>consultado</w:t>
      </w:r>
      <w:proofErr w:type="spellEnd"/>
      <w:r w:rsidRPr="00BA26A2">
        <w:rPr>
          <w:rFonts w:cstheme="minorHAnsi"/>
          <w:sz w:val="24"/>
          <w:szCs w:val="24"/>
          <w:lang w:val="en-US"/>
        </w:rPr>
        <w:t xml:space="preserve"> 2017 Feb 9]. Available from: http://globocan.iarc.fr/old/FactSheets/cancers/colorectal-new.asp National Comprehensive Cancer Network. NCCN Clinical Practice Guidelines in Onco- logy. [Internet]. 2016 [</w:t>
      </w:r>
      <w:proofErr w:type="spellStart"/>
      <w:r w:rsidRPr="00BA26A2">
        <w:rPr>
          <w:rFonts w:cstheme="minorHAnsi"/>
          <w:sz w:val="24"/>
          <w:szCs w:val="24"/>
          <w:lang w:val="en-US"/>
        </w:rPr>
        <w:t>consultado</w:t>
      </w:r>
      <w:proofErr w:type="spellEnd"/>
      <w:r w:rsidRPr="00BA26A2">
        <w:rPr>
          <w:rFonts w:cstheme="minorHAnsi"/>
          <w:sz w:val="24"/>
          <w:szCs w:val="24"/>
          <w:lang w:val="en-US"/>
        </w:rPr>
        <w:t xml:space="preserve"> 2016 Dec 16]. Available from: https://www.nccn.org/professionals/physician_gls/pdf/colon.pdf</w:t>
      </w:r>
    </w:p>
    <w:p w14:paraId="70862BD8" w14:textId="77777777" w:rsidR="00BA26A2" w:rsidRDefault="00BA26A2" w:rsidP="00A11A03">
      <w:pPr>
        <w:pStyle w:val="Ttulo3"/>
        <w:spacing w:line="360" w:lineRule="auto"/>
        <w:jc w:val="both"/>
        <w:rPr>
          <w:rFonts w:asciiTheme="minorHAnsi" w:hAnsiTheme="minorHAnsi" w:cstheme="minorHAnsi"/>
        </w:rPr>
      </w:pPr>
    </w:p>
    <w:p w14:paraId="3C1E4B86" w14:textId="795943AD" w:rsidR="008942BB" w:rsidRPr="00A11A03" w:rsidRDefault="008942BB" w:rsidP="00A11A03">
      <w:pPr>
        <w:pStyle w:val="Ttulo3"/>
        <w:spacing w:line="360" w:lineRule="auto"/>
        <w:jc w:val="both"/>
        <w:rPr>
          <w:rFonts w:asciiTheme="minorHAnsi" w:hAnsiTheme="minorHAnsi" w:cstheme="minorHAnsi"/>
        </w:rPr>
      </w:pPr>
      <w:r w:rsidRPr="00A11A03">
        <w:rPr>
          <w:rFonts w:asciiTheme="minorHAnsi" w:hAnsiTheme="minorHAnsi" w:cstheme="minorHAnsi"/>
        </w:rPr>
        <w:t>Otros materiales publicados</w:t>
      </w:r>
    </w:p>
    <w:p w14:paraId="0B07080E" w14:textId="77777777" w:rsidR="00040090" w:rsidRPr="00A11A03" w:rsidRDefault="00040090" w:rsidP="00A11A03">
      <w:pPr>
        <w:spacing w:line="360" w:lineRule="auto"/>
        <w:jc w:val="both"/>
        <w:rPr>
          <w:rFonts w:cstheme="minorHAnsi"/>
        </w:rPr>
      </w:pPr>
    </w:p>
    <w:p w14:paraId="5BF582A1" w14:textId="664D022A" w:rsidR="008942BB" w:rsidRPr="00A11A03" w:rsidRDefault="008942BB" w:rsidP="00A11A03">
      <w:pPr>
        <w:spacing w:line="360" w:lineRule="auto"/>
        <w:jc w:val="both"/>
        <w:rPr>
          <w:rFonts w:cstheme="minorHAnsi"/>
          <w:b/>
          <w:bCs/>
          <w:sz w:val="24"/>
          <w:szCs w:val="24"/>
        </w:rPr>
      </w:pPr>
      <w:r w:rsidRPr="00A11A03">
        <w:rPr>
          <w:rFonts w:cstheme="minorHAnsi"/>
          <w:b/>
          <w:bCs/>
          <w:sz w:val="24"/>
          <w:szCs w:val="24"/>
        </w:rPr>
        <w:t>18.</w:t>
      </w:r>
      <w:r w:rsidR="00BA26A2">
        <w:rPr>
          <w:rFonts w:cstheme="minorHAnsi"/>
          <w:b/>
          <w:bCs/>
          <w:sz w:val="24"/>
          <w:szCs w:val="24"/>
        </w:rPr>
        <w:t xml:space="preserve"> </w:t>
      </w:r>
      <w:r w:rsidRPr="00A11A03">
        <w:rPr>
          <w:rFonts w:cstheme="minorHAnsi"/>
          <w:b/>
          <w:bCs/>
          <w:sz w:val="24"/>
          <w:szCs w:val="24"/>
        </w:rPr>
        <w:t>Artículos de periódico:</w:t>
      </w:r>
    </w:p>
    <w:p w14:paraId="1C1F169E" w14:textId="69370384" w:rsidR="008942BB" w:rsidRPr="00BA26A2" w:rsidRDefault="008942BB" w:rsidP="00A11A03">
      <w:pPr>
        <w:spacing w:line="360" w:lineRule="auto"/>
        <w:jc w:val="both"/>
        <w:rPr>
          <w:rFonts w:cstheme="minorHAnsi"/>
          <w:sz w:val="24"/>
          <w:szCs w:val="24"/>
          <w:lang w:val="en-US"/>
        </w:rPr>
      </w:pPr>
      <w:proofErr w:type="spellStart"/>
      <w:r w:rsidRPr="00BA26A2">
        <w:rPr>
          <w:rFonts w:cstheme="minorHAnsi"/>
          <w:sz w:val="24"/>
          <w:szCs w:val="24"/>
          <w:lang w:val="en-US"/>
        </w:rPr>
        <w:t>Pensberger</w:t>
      </w:r>
      <w:proofErr w:type="spellEnd"/>
      <w:r w:rsidRPr="00BA26A2">
        <w:rPr>
          <w:rFonts w:cstheme="minorHAnsi"/>
          <w:sz w:val="24"/>
          <w:szCs w:val="24"/>
          <w:lang w:val="en-US"/>
        </w:rPr>
        <w:t xml:space="preserve"> B, Specter B. CECs may be destroyed by natural process. The Washington Post 1989; Sect A: 2 (col 5).</w:t>
      </w:r>
      <w:r w:rsidR="005C5604" w:rsidRPr="00BA26A2">
        <w:rPr>
          <w:rFonts w:cstheme="minorHAnsi"/>
          <w:sz w:val="24"/>
          <w:szCs w:val="24"/>
          <w:lang w:val="en-US"/>
        </w:rPr>
        <w:t xml:space="preserve"> </w:t>
      </w:r>
    </w:p>
    <w:p w14:paraId="327082DE" w14:textId="77777777" w:rsidR="00BA26A2" w:rsidRDefault="00BA26A2" w:rsidP="00A11A03">
      <w:pPr>
        <w:pStyle w:val="Ttulo3"/>
        <w:spacing w:line="360" w:lineRule="auto"/>
        <w:jc w:val="both"/>
        <w:rPr>
          <w:rFonts w:asciiTheme="minorHAnsi" w:hAnsiTheme="minorHAnsi" w:cstheme="minorHAnsi"/>
          <w:lang w:val="en-US"/>
        </w:rPr>
      </w:pPr>
    </w:p>
    <w:p w14:paraId="13B14BB0" w14:textId="77777777" w:rsidR="00590938" w:rsidRDefault="00590938" w:rsidP="00590938">
      <w:pPr>
        <w:rPr>
          <w:lang w:val="en-US"/>
        </w:rPr>
      </w:pPr>
    </w:p>
    <w:p w14:paraId="1443633A" w14:textId="77777777" w:rsidR="00590938" w:rsidRPr="00590938" w:rsidRDefault="00590938" w:rsidP="00590938">
      <w:pPr>
        <w:rPr>
          <w:lang w:val="en-US"/>
        </w:rPr>
      </w:pPr>
    </w:p>
    <w:p w14:paraId="6FB35D00" w14:textId="5BBE6689" w:rsidR="008942BB" w:rsidRPr="00957843" w:rsidRDefault="008942BB" w:rsidP="00A11A03">
      <w:pPr>
        <w:pStyle w:val="Ttulo3"/>
        <w:spacing w:line="360" w:lineRule="auto"/>
        <w:jc w:val="both"/>
        <w:rPr>
          <w:rFonts w:asciiTheme="minorHAnsi" w:hAnsiTheme="minorHAnsi" w:cstheme="minorHAnsi"/>
        </w:rPr>
      </w:pPr>
      <w:r w:rsidRPr="00957843">
        <w:rPr>
          <w:rFonts w:asciiTheme="minorHAnsi" w:hAnsiTheme="minorHAnsi" w:cstheme="minorHAnsi"/>
        </w:rPr>
        <w:lastRenderedPageBreak/>
        <w:t>Material no publicado</w:t>
      </w:r>
    </w:p>
    <w:p w14:paraId="4F03AC48" w14:textId="77777777" w:rsidR="008942BB" w:rsidRPr="00957843" w:rsidRDefault="008942BB" w:rsidP="00A11A03">
      <w:pPr>
        <w:spacing w:line="360" w:lineRule="auto"/>
        <w:jc w:val="both"/>
        <w:rPr>
          <w:rFonts w:cstheme="minorHAnsi"/>
          <w:sz w:val="24"/>
          <w:szCs w:val="24"/>
        </w:rPr>
      </w:pPr>
    </w:p>
    <w:p w14:paraId="4DA711EC" w14:textId="4F76EB61" w:rsidR="008942BB" w:rsidRPr="00BA26A2" w:rsidRDefault="008942BB" w:rsidP="00A11A03">
      <w:pPr>
        <w:spacing w:line="360" w:lineRule="auto"/>
        <w:jc w:val="both"/>
        <w:rPr>
          <w:rFonts w:cstheme="minorHAnsi"/>
          <w:sz w:val="24"/>
          <w:szCs w:val="24"/>
          <w:lang w:val="en-US"/>
        </w:rPr>
      </w:pPr>
      <w:proofErr w:type="gramStart"/>
      <w:r w:rsidRPr="00A11A03">
        <w:rPr>
          <w:rFonts w:cstheme="minorHAnsi"/>
          <w:b/>
          <w:bCs/>
          <w:sz w:val="24"/>
          <w:szCs w:val="24"/>
        </w:rPr>
        <w:t>19</w:t>
      </w:r>
      <w:r w:rsidR="00BA26A2">
        <w:rPr>
          <w:rFonts w:cstheme="minorHAnsi"/>
          <w:b/>
          <w:bCs/>
          <w:sz w:val="24"/>
          <w:szCs w:val="24"/>
        </w:rPr>
        <w:t xml:space="preserve"> </w:t>
      </w:r>
      <w:r w:rsidRPr="00A11A03">
        <w:rPr>
          <w:rFonts w:cstheme="minorHAnsi"/>
          <w:b/>
          <w:bCs/>
          <w:sz w:val="24"/>
          <w:szCs w:val="24"/>
        </w:rPr>
        <w:t>.PRE</w:t>
      </w:r>
      <w:proofErr w:type="gramEnd"/>
      <w:r w:rsidRPr="00A11A03">
        <w:rPr>
          <w:rFonts w:cstheme="minorHAnsi"/>
          <w:b/>
          <w:bCs/>
          <w:sz w:val="24"/>
          <w:szCs w:val="24"/>
        </w:rPr>
        <w:t>-PRINTS</w:t>
      </w:r>
      <w:r w:rsidRPr="00A11A03">
        <w:rPr>
          <w:rFonts w:cstheme="minorHAnsi"/>
          <w:sz w:val="24"/>
          <w:szCs w:val="24"/>
        </w:rPr>
        <w:t xml:space="preserve"> (documento postulado a una revista pero no revisado aún en proceso editorial). </w:t>
      </w:r>
      <w:proofErr w:type="spellStart"/>
      <w:r w:rsidRPr="00BA26A2">
        <w:rPr>
          <w:rFonts w:cstheme="minorHAnsi"/>
          <w:sz w:val="24"/>
          <w:szCs w:val="24"/>
          <w:lang w:val="en-US"/>
        </w:rPr>
        <w:t>Ejemplos</w:t>
      </w:r>
      <w:proofErr w:type="spellEnd"/>
      <w:r w:rsidRPr="00BA26A2">
        <w:rPr>
          <w:rFonts w:cstheme="minorHAnsi"/>
          <w:sz w:val="24"/>
          <w:szCs w:val="24"/>
          <w:lang w:val="en-US"/>
        </w:rPr>
        <w:t>:</w:t>
      </w:r>
      <w:r w:rsidR="00BA26A2">
        <w:rPr>
          <w:rFonts w:cstheme="minorHAnsi"/>
          <w:sz w:val="24"/>
          <w:szCs w:val="24"/>
          <w:lang w:val="en-US"/>
        </w:rPr>
        <w:t xml:space="preserve"> </w:t>
      </w:r>
      <w:r w:rsidRPr="00BA26A2">
        <w:rPr>
          <w:rFonts w:cstheme="minorHAnsi"/>
          <w:sz w:val="24"/>
          <w:szCs w:val="24"/>
          <w:lang w:val="en-US"/>
        </w:rPr>
        <w:t xml:space="preserve">Bar DZ, </w:t>
      </w:r>
      <w:proofErr w:type="spellStart"/>
      <w:r w:rsidRPr="00BA26A2">
        <w:rPr>
          <w:rFonts w:cstheme="minorHAnsi"/>
          <w:sz w:val="24"/>
          <w:szCs w:val="24"/>
          <w:lang w:val="en-US"/>
        </w:rPr>
        <w:t>Atkatsh</w:t>
      </w:r>
      <w:proofErr w:type="spellEnd"/>
      <w:r w:rsidRPr="00BA26A2">
        <w:rPr>
          <w:rFonts w:cstheme="minorHAnsi"/>
          <w:sz w:val="24"/>
          <w:szCs w:val="24"/>
          <w:lang w:val="en-US"/>
        </w:rPr>
        <w:t xml:space="preserve"> K, Tavarez U, </w:t>
      </w:r>
      <w:r w:rsidR="00EB5A49" w:rsidRPr="00BA26A2">
        <w:rPr>
          <w:rFonts w:cstheme="minorHAnsi"/>
          <w:sz w:val="24"/>
          <w:szCs w:val="24"/>
          <w:lang w:val="en-US"/>
        </w:rPr>
        <w:t>et al</w:t>
      </w:r>
      <w:r w:rsidRPr="00BA26A2">
        <w:rPr>
          <w:rFonts w:cstheme="minorHAnsi"/>
          <w:sz w:val="24"/>
          <w:szCs w:val="24"/>
          <w:lang w:val="en-US"/>
        </w:rPr>
        <w:t xml:space="preserve">. </w:t>
      </w:r>
      <w:proofErr w:type="spellStart"/>
      <w:r w:rsidRPr="00BA26A2">
        <w:rPr>
          <w:rFonts w:cstheme="minorHAnsi"/>
          <w:sz w:val="24"/>
          <w:szCs w:val="24"/>
          <w:lang w:val="en-US"/>
        </w:rPr>
        <w:t>Biotinylation</w:t>
      </w:r>
      <w:proofErr w:type="spellEnd"/>
      <w:r w:rsidRPr="00BA26A2">
        <w:rPr>
          <w:rFonts w:cstheme="minorHAnsi"/>
          <w:sz w:val="24"/>
          <w:szCs w:val="24"/>
          <w:lang w:val="en-US"/>
        </w:rPr>
        <w:t xml:space="preserve"> by antibody recognition</w:t>
      </w:r>
      <w:r w:rsidR="00BA26A2">
        <w:rPr>
          <w:rFonts w:cstheme="minorHAnsi"/>
          <w:sz w:val="24"/>
          <w:szCs w:val="24"/>
          <w:lang w:val="en-US"/>
        </w:rPr>
        <w:t xml:space="preserve"> </w:t>
      </w:r>
      <w:r w:rsidRPr="00BA26A2">
        <w:rPr>
          <w:rFonts w:cstheme="minorHAnsi"/>
          <w:sz w:val="24"/>
          <w:szCs w:val="24"/>
          <w:lang w:val="en-US"/>
        </w:rPr>
        <w:t xml:space="preserve">- A novel method for proximity labeling. </w:t>
      </w:r>
      <w:proofErr w:type="spellStart"/>
      <w:r w:rsidRPr="00BA26A2">
        <w:rPr>
          <w:rFonts w:cstheme="minorHAnsi"/>
          <w:sz w:val="24"/>
          <w:szCs w:val="24"/>
          <w:lang w:val="en-US"/>
        </w:rPr>
        <w:t>BioRxiv</w:t>
      </w:r>
      <w:proofErr w:type="spellEnd"/>
      <w:r w:rsidRPr="00BA26A2">
        <w:rPr>
          <w:rFonts w:cstheme="minorHAnsi"/>
          <w:sz w:val="24"/>
          <w:szCs w:val="24"/>
          <w:lang w:val="en-US"/>
        </w:rPr>
        <w:t xml:space="preserve"> 069187 [Preprint]. 2016 [cited 2017 Jan 12]. </w:t>
      </w:r>
      <w:r w:rsidR="00BA26A2">
        <w:rPr>
          <w:rFonts w:cstheme="minorHAnsi"/>
          <w:sz w:val="24"/>
          <w:szCs w:val="24"/>
          <w:lang w:val="en-US"/>
        </w:rPr>
        <w:t xml:space="preserve">DOI: </w:t>
      </w:r>
      <w:r w:rsidRPr="00BA26A2">
        <w:rPr>
          <w:rFonts w:cstheme="minorHAnsi"/>
          <w:sz w:val="24"/>
          <w:szCs w:val="24"/>
          <w:lang w:val="en-US"/>
        </w:rPr>
        <w:t>10.1101/069187</w:t>
      </w:r>
    </w:p>
    <w:p w14:paraId="21CC759D" w14:textId="7896A841" w:rsidR="008942BB" w:rsidRPr="00BA26A2" w:rsidRDefault="008942BB" w:rsidP="00A11A03">
      <w:pPr>
        <w:spacing w:line="360" w:lineRule="auto"/>
        <w:jc w:val="both"/>
        <w:rPr>
          <w:rFonts w:cstheme="minorHAnsi"/>
          <w:b/>
          <w:bCs/>
          <w:sz w:val="24"/>
          <w:szCs w:val="24"/>
          <w:lang w:val="en-US"/>
        </w:rPr>
      </w:pPr>
      <w:r w:rsidRPr="00BA26A2">
        <w:rPr>
          <w:rFonts w:cstheme="minorHAnsi"/>
          <w:b/>
          <w:bCs/>
          <w:sz w:val="24"/>
          <w:szCs w:val="24"/>
          <w:lang w:val="en-US"/>
        </w:rPr>
        <w:t>20.</w:t>
      </w:r>
      <w:r w:rsidR="00BA26A2">
        <w:rPr>
          <w:rFonts w:cstheme="minorHAnsi"/>
          <w:b/>
          <w:bCs/>
          <w:sz w:val="24"/>
          <w:szCs w:val="24"/>
          <w:lang w:val="en-US"/>
        </w:rPr>
        <w:t xml:space="preserve"> </w:t>
      </w:r>
      <w:r w:rsidRPr="00BA26A2">
        <w:rPr>
          <w:rFonts w:cstheme="minorHAnsi"/>
          <w:b/>
          <w:bCs/>
          <w:sz w:val="24"/>
          <w:szCs w:val="24"/>
          <w:lang w:val="en-US"/>
        </w:rPr>
        <w:t xml:space="preserve">En </w:t>
      </w:r>
      <w:proofErr w:type="spellStart"/>
      <w:r w:rsidRPr="00BA26A2">
        <w:rPr>
          <w:rFonts w:cstheme="minorHAnsi"/>
          <w:b/>
          <w:bCs/>
          <w:sz w:val="24"/>
          <w:szCs w:val="24"/>
          <w:lang w:val="en-US"/>
        </w:rPr>
        <w:t>imprenta</w:t>
      </w:r>
      <w:proofErr w:type="spellEnd"/>
    </w:p>
    <w:p w14:paraId="1F415D17" w14:textId="3D546C46" w:rsidR="008942BB" w:rsidRPr="00A11A03" w:rsidRDefault="008942BB" w:rsidP="00A11A03">
      <w:pPr>
        <w:spacing w:line="360" w:lineRule="auto"/>
        <w:jc w:val="both"/>
        <w:rPr>
          <w:rFonts w:cstheme="minorHAnsi"/>
          <w:sz w:val="24"/>
          <w:szCs w:val="24"/>
        </w:rPr>
      </w:pPr>
      <w:proofErr w:type="spellStart"/>
      <w:r w:rsidRPr="00BA26A2">
        <w:rPr>
          <w:rFonts w:cstheme="minorHAnsi"/>
          <w:sz w:val="24"/>
          <w:szCs w:val="24"/>
          <w:lang w:val="en-US"/>
        </w:rPr>
        <w:t>Lillyvhite</w:t>
      </w:r>
      <w:proofErr w:type="spellEnd"/>
      <w:r w:rsidRPr="00BA26A2">
        <w:rPr>
          <w:rFonts w:cstheme="minorHAnsi"/>
          <w:sz w:val="24"/>
          <w:szCs w:val="24"/>
          <w:lang w:val="en-US"/>
        </w:rPr>
        <w:t xml:space="preserve"> HB, Donald JA. Pulmonary blood flow regulation in an aquatic snake. </w:t>
      </w:r>
      <w:proofErr w:type="spellStart"/>
      <w:r w:rsidRPr="00A11A03">
        <w:rPr>
          <w:rFonts w:cstheme="minorHAnsi"/>
          <w:sz w:val="24"/>
          <w:szCs w:val="24"/>
        </w:rPr>
        <w:t>Science</w:t>
      </w:r>
      <w:proofErr w:type="spellEnd"/>
      <w:r w:rsidRPr="00A11A03">
        <w:rPr>
          <w:rFonts w:cstheme="minorHAnsi"/>
          <w:sz w:val="24"/>
          <w:szCs w:val="24"/>
        </w:rPr>
        <w:t xml:space="preserve"> (en imprenta).</w:t>
      </w:r>
    </w:p>
    <w:p w14:paraId="299D095C" w14:textId="2030D077" w:rsidR="008942BB" w:rsidRPr="00A11A03" w:rsidRDefault="008942BB" w:rsidP="00A11A03">
      <w:pPr>
        <w:spacing w:line="360" w:lineRule="auto"/>
        <w:jc w:val="both"/>
        <w:rPr>
          <w:rFonts w:cstheme="minorHAnsi"/>
          <w:sz w:val="24"/>
          <w:szCs w:val="24"/>
        </w:rPr>
      </w:pPr>
      <w:r w:rsidRPr="00A11A03">
        <w:rPr>
          <w:rFonts w:cstheme="minorHAnsi"/>
          <w:sz w:val="24"/>
          <w:szCs w:val="24"/>
        </w:rPr>
        <w:t xml:space="preserve">Artículo retractado (o que contenga la </w:t>
      </w:r>
      <w:proofErr w:type="spellStart"/>
      <w:r w:rsidRPr="00A11A03">
        <w:rPr>
          <w:rFonts w:cstheme="minorHAnsi"/>
          <w:sz w:val="24"/>
          <w:szCs w:val="24"/>
        </w:rPr>
        <w:t>retracta</w:t>
      </w:r>
      <w:r w:rsidR="00BA26A2">
        <w:rPr>
          <w:rFonts w:cstheme="minorHAnsi"/>
          <w:sz w:val="24"/>
          <w:szCs w:val="24"/>
        </w:rPr>
        <w:t>c</w:t>
      </w:r>
      <w:r w:rsidRPr="00A11A03">
        <w:rPr>
          <w:rFonts w:cstheme="minorHAnsi"/>
          <w:sz w:val="24"/>
          <w:szCs w:val="24"/>
        </w:rPr>
        <w:t>ción</w:t>
      </w:r>
      <w:proofErr w:type="spellEnd"/>
      <w:r w:rsidRPr="00A11A03">
        <w:rPr>
          <w:rFonts w:cstheme="minorHAnsi"/>
          <w:sz w:val="24"/>
          <w:szCs w:val="24"/>
        </w:rPr>
        <w:t xml:space="preserve"> de otro) (ICJME. https://www.ncbi.nlm.nih.gov/books/NBK7282/box/A33752/?report=objectonly)</w:t>
      </w:r>
    </w:p>
    <w:p w14:paraId="087CC546" w14:textId="77777777" w:rsidR="008942BB" w:rsidRPr="00A11A03" w:rsidRDefault="008942BB" w:rsidP="00A11A03">
      <w:pPr>
        <w:spacing w:line="360" w:lineRule="auto"/>
        <w:jc w:val="both"/>
        <w:rPr>
          <w:rFonts w:cstheme="minorHAnsi"/>
          <w:sz w:val="24"/>
          <w:szCs w:val="24"/>
        </w:rPr>
      </w:pPr>
    </w:p>
    <w:p w14:paraId="25EA358B" w14:textId="46C1CDC2" w:rsidR="008942BB" w:rsidRPr="00BA26A2" w:rsidRDefault="008942BB" w:rsidP="00A11A03">
      <w:pPr>
        <w:spacing w:line="360" w:lineRule="auto"/>
        <w:jc w:val="both"/>
        <w:rPr>
          <w:rFonts w:cstheme="minorHAnsi"/>
          <w:b/>
          <w:bCs/>
          <w:sz w:val="24"/>
          <w:szCs w:val="24"/>
          <w:lang w:val="en-US"/>
        </w:rPr>
      </w:pPr>
      <w:r w:rsidRPr="00BA26A2">
        <w:rPr>
          <w:rFonts w:cstheme="minorHAnsi"/>
          <w:b/>
          <w:bCs/>
          <w:sz w:val="24"/>
          <w:szCs w:val="24"/>
          <w:lang w:val="en-US"/>
        </w:rPr>
        <w:t>21.</w:t>
      </w:r>
      <w:r w:rsidR="00BA26A2">
        <w:rPr>
          <w:rFonts w:cstheme="minorHAnsi"/>
          <w:b/>
          <w:bCs/>
          <w:sz w:val="24"/>
          <w:szCs w:val="24"/>
          <w:lang w:val="en-US"/>
        </w:rPr>
        <w:t xml:space="preserve"> </w:t>
      </w:r>
      <w:r w:rsidRPr="00BA26A2">
        <w:rPr>
          <w:rFonts w:cstheme="minorHAnsi"/>
          <w:b/>
          <w:bCs/>
          <w:sz w:val="24"/>
          <w:szCs w:val="24"/>
          <w:lang w:val="en-US"/>
        </w:rPr>
        <w:t>Article containing retraction</w:t>
      </w:r>
    </w:p>
    <w:p w14:paraId="2A380114" w14:textId="03F7E5D0" w:rsidR="008942BB" w:rsidRPr="00BA26A2" w:rsidRDefault="008942BB" w:rsidP="00A11A03">
      <w:pPr>
        <w:spacing w:line="360" w:lineRule="auto"/>
        <w:jc w:val="both"/>
        <w:rPr>
          <w:rFonts w:cstheme="minorHAnsi"/>
          <w:sz w:val="24"/>
          <w:szCs w:val="24"/>
          <w:lang w:val="en-US"/>
        </w:rPr>
      </w:pPr>
      <w:proofErr w:type="spellStart"/>
      <w:r w:rsidRPr="00BA26A2">
        <w:rPr>
          <w:rFonts w:cstheme="minorHAnsi"/>
          <w:sz w:val="24"/>
          <w:szCs w:val="24"/>
          <w:lang w:val="en-US"/>
        </w:rPr>
        <w:t>Feifel</w:t>
      </w:r>
      <w:proofErr w:type="spellEnd"/>
      <w:r w:rsidRPr="00BA26A2">
        <w:rPr>
          <w:rFonts w:cstheme="minorHAnsi"/>
          <w:sz w:val="24"/>
          <w:szCs w:val="24"/>
          <w:lang w:val="en-US"/>
        </w:rPr>
        <w:t xml:space="preserve"> D, Moutier CY, Perry W. Safety and tolerability of a rapidly escalating dose-loading regimen for risperidone. J Clin Psychiatry 2002;63(2):169. Retraction in: </w:t>
      </w:r>
      <w:proofErr w:type="spellStart"/>
      <w:r w:rsidRPr="00BA26A2">
        <w:rPr>
          <w:rFonts w:cstheme="minorHAnsi"/>
          <w:sz w:val="24"/>
          <w:szCs w:val="24"/>
          <w:lang w:val="en-US"/>
        </w:rPr>
        <w:t>Feifel</w:t>
      </w:r>
      <w:proofErr w:type="spellEnd"/>
      <w:r w:rsidRPr="00BA26A2">
        <w:rPr>
          <w:rFonts w:cstheme="minorHAnsi"/>
          <w:sz w:val="24"/>
          <w:szCs w:val="24"/>
          <w:lang w:val="en-US"/>
        </w:rPr>
        <w:t xml:space="preserve"> D, Moutier CY, Perry W. J Clin Psychiatry 2000;61(12):909-11.</w:t>
      </w:r>
      <w:r w:rsidR="00484F79" w:rsidRPr="00BA26A2">
        <w:rPr>
          <w:rFonts w:cstheme="minorHAnsi"/>
          <w:sz w:val="24"/>
          <w:szCs w:val="24"/>
          <w:lang w:val="en-US"/>
        </w:rPr>
        <w:t xml:space="preserve"> </w:t>
      </w:r>
      <w:r w:rsidR="00BA26A2" w:rsidRPr="00590938">
        <w:rPr>
          <w:rFonts w:cstheme="minorHAnsi"/>
          <w:sz w:val="24"/>
          <w:szCs w:val="24"/>
          <w:lang w:val="en-US"/>
        </w:rPr>
        <w:t>DOI</w:t>
      </w:r>
      <w:r w:rsidR="002D7934" w:rsidRPr="00590938">
        <w:rPr>
          <w:rFonts w:cstheme="minorHAnsi"/>
          <w:sz w:val="24"/>
          <w:szCs w:val="24"/>
          <w:lang w:val="en-US"/>
        </w:rPr>
        <w:t>: XXXX</w:t>
      </w:r>
      <w:r w:rsidR="00417895" w:rsidRPr="00590938">
        <w:rPr>
          <w:rFonts w:cstheme="minorHAnsi"/>
          <w:sz w:val="24"/>
          <w:szCs w:val="24"/>
          <w:lang w:val="en-US"/>
        </w:rPr>
        <w:t>/JClinPsychiatry</w:t>
      </w:r>
      <w:r w:rsidR="002D7934" w:rsidRPr="00590938">
        <w:rPr>
          <w:rFonts w:cstheme="minorHAnsi"/>
          <w:sz w:val="24"/>
          <w:szCs w:val="24"/>
          <w:lang w:val="en-US"/>
        </w:rPr>
        <w:t>.</w:t>
      </w:r>
      <w:r w:rsidR="00417895" w:rsidRPr="00590938">
        <w:rPr>
          <w:rFonts w:cstheme="minorHAnsi"/>
          <w:sz w:val="24"/>
          <w:szCs w:val="24"/>
          <w:lang w:val="en-US"/>
        </w:rPr>
        <w:t>2022</w:t>
      </w:r>
      <w:r w:rsidR="002D7934" w:rsidRPr="00590938">
        <w:rPr>
          <w:rFonts w:cstheme="minorHAnsi"/>
          <w:sz w:val="24"/>
          <w:szCs w:val="24"/>
          <w:lang w:val="en-US"/>
        </w:rPr>
        <w:t>.XXXX/</w:t>
      </w:r>
      <w:r w:rsidR="00417895" w:rsidRPr="00590938">
        <w:rPr>
          <w:rFonts w:cstheme="minorHAnsi"/>
          <w:sz w:val="24"/>
          <w:szCs w:val="24"/>
          <w:lang w:val="en-US"/>
        </w:rPr>
        <w:t>2022</w:t>
      </w:r>
    </w:p>
    <w:p w14:paraId="04B09EA9" w14:textId="0F79EA00" w:rsidR="008942BB" w:rsidRPr="00BA26A2" w:rsidRDefault="008942BB" w:rsidP="00A11A03">
      <w:pPr>
        <w:spacing w:line="360" w:lineRule="auto"/>
        <w:jc w:val="both"/>
        <w:rPr>
          <w:rFonts w:cstheme="minorHAnsi"/>
          <w:b/>
          <w:bCs/>
          <w:sz w:val="24"/>
          <w:szCs w:val="24"/>
          <w:lang w:val="en-US"/>
        </w:rPr>
      </w:pPr>
      <w:r w:rsidRPr="00BA26A2">
        <w:rPr>
          <w:rFonts w:cstheme="minorHAnsi"/>
          <w:b/>
          <w:bCs/>
          <w:sz w:val="24"/>
          <w:szCs w:val="24"/>
          <w:lang w:val="en-US"/>
        </w:rPr>
        <w:t>22.Article containing a partial retraction</w:t>
      </w:r>
    </w:p>
    <w:p w14:paraId="13652AFA" w14:textId="1D2924CB" w:rsidR="008942BB" w:rsidRPr="00A11A03" w:rsidRDefault="008942BB" w:rsidP="00A11A03">
      <w:pPr>
        <w:spacing w:line="360" w:lineRule="auto"/>
        <w:jc w:val="both"/>
        <w:rPr>
          <w:rFonts w:cstheme="minorHAnsi"/>
          <w:sz w:val="24"/>
          <w:szCs w:val="24"/>
        </w:rPr>
      </w:pPr>
      <w:r w:rsidRPr="00BA26A2">
        <w:rPr>
          <w:rFonts w:cstheme="minorHAnsi"/>
          <w:sz w:val="24"/>
          <w:szCs w:val="24"/>
          <w:lang w:val="en-US"/>
        </w:rPr>
        <w:t>Starkman JS, Wolder CE, Gomelsky A,</w:t>
      </w:r>
      <w:r w:rsidR="003C18DA" w:rsidRPr="00BA26A2">
        <w:rPr>
          <w:rFonts w:cstheme="minorHAnsi"/>
          <w:sz w:val="24"/>
          <w:szCs w:val="24"/>
          <w:lang w:val="en-US"/>
        </w:rPr>
        <w:t xml:space="preserve"> et al.</w:t>
      </w:r>
      <w:r w:rsidRPr="00BA26A2">
        <w:rPr>
          <w:rFonts w:cstheme="minorHAnsi"/>
          <w:sz w:val="24"/>
          <w:szCs w:val="24"/>
          <w:lang w:val="en-US"/>
        </w:rPr>
        <w:t xml:space="preserve"> Voiding dysfunction after removal of eroded slings. J </w:t>
      </w:r>
      <w:proofErr w:type="spellStart"/>
      <w:r w:rsidRPr="00BA26A2">
        <w:rPr>
          <w:rFonts w:cstheme="minorHAnsi"/>
          <w:sz w:val="24"/>
          <w:szCs w:val="24"/>
          <w:lang w:val="en-US"/>
        </w:rPr>
        <w:t>Urol</w:t>
      </w:r>
      <w:proofErr w:type="spellEnd"/>
      <w:r w:rsidRPr="00BA26A2">
        <w:rPr>
          <w:rFonts w:cstheme="minorHAnsi"/>
          <w:sz w:val="24"/>
          <w:szCs w:val="24"/>
          <w:lang w:val="en-US"/>
        </w:rPr>
        <w:t xml:space="preserve"> 2006;176(6 Pt 1):2749. Partial retraction in: Starkman JS, Wolter C, Gomelsky A, </w:t>
      </w:r>
      <w:r w:rsidR="00BA26A2">
        <w:rPr>
          <w:rFonts w:cstheme="minorHAnsi"/>
          <w:sz w:val="24"/>
          <w:szCs w:val="24"/>
          <w:lang w:val="en-US"/>
        </w:rPr>
        <w:t>et al</w:t>
      </w:r>
      <w:r w:rsidRPr="00BA26A2">
        <w:rPr>
          <w:rFonts w:cstheme="minorHAnsi"/>
          <w:sz w:val="24"/>
          <w:szCs w:val="24"/>
          <w:lang w:val="en-US"/>
        </w:rPr>
        <w:t xml:space="preserve">. </w:t>
      </w:r>
      <w:r w:rsidRPr="00A11A03">
        <w:rPr>
          <w:rFonts w:cstheme="minorHAnsi"/>
          <w:sz w:val="24"/>
          <w:szCs w:val="24"/>
        </w:rPr>
        <w:t xml:space="preserve">J </w:t>
      </w:r>
      <w:proofErr w:type="spellStart"/>
      <w:r w:rsidRPr="00A11A03">
        <w:rPr>
          <w:rFonts w:cstheme="minorHAnsi"/>
          <w:sz w:val="24"/>
          <w:szCs w:val="24"/>
        </w:rPr>
        <w:t>Urol</w:t>
      </w:r>
      <w:proofErr w:type="spellEnd"/>
      <w:r w:rsidRPr="00A11A03">
        <w:rPr>
          <w:rFonts w:cstheme="minorHAnsi"/>
          <w:sz w:val="24"/>
          <w:szCs w:val="24"/>
        </w:rPr>
        <w:t xml:space="preserve"> 2006;176(3):1040-4.</w:t>
      </w:r>
      <w:r w:rsidR="00A90B29">
        <w:rPr>
          <w:rFonts w:cstheme="minorHAnsi"/>
          <w:sz w:val="24"/>
          <w:szCs w:val="24"/>
        </w:rPr>
        <w:t xml:space="preserve"> </w:t>
      </w:r>
      <w:r w:rsidR="00BA26A2" w:rsidRPr="00590938">
        <w:rPr>
          <w:rFonts w:cstheme="minorHAnsi"/>
          <w:sz w:val="24"/>
          <w:szCs w:val="24"/>
        </w:rPr>
        <w:t>DOI</w:t>
      </w:r>
      <w:r w:rsidR="00A90B29" w:rsidRPr="00590938">
        <w:rPr>
          <w:rFonts w:cstheme="minorHAnsi"/>
          <w:sz w:val="24"/>
          <w:szCs w:val="24"/>
        </w:rPr>
        <w:t xml:space="preserve">: XXXX/J </w:t>
      </w:r>
      <w:proofErr w:type="spellStart"/>
      <w:r w:rsidR="00A90B29" w:rsidRPr="00590938">
        <w:rPr>
          <w:rFonts w:cstheme="minorHAnsi"/>
          <w:sz w:val="24"/>
          <w:szCs w:val="24"/>
        </w:rPr>
        <w:t>Urol</w:t>
      </w:r>
      <w:proofErr w:type="spellEnd"/>
      <w:r w:rsidR="00A90B29" w:rsidRPr="00590938">
        <w:rPr>
          <w:rFonts w:cstheme="minorHAnsi"/>
          <w:sz w:val="24"/>
          <w:szCs w:val="24"/>
        </w:rPr>
        <w:t>. 2006.XXXX/2006</w:t>
      </w:r>
    </w:p>
    <w:p w14:paraId="1517F5B7" w14:textId="77777777" w:rsidR="00EF6C2C" w:rsidRPr="00A11A03" w:rsidRDefault="00EF6C2C" w:rsidP="00A11A03">
      <w:pPr>
        <w:spacing w:line="360" w:lineRule="auto"/>
        <w:jc w:val="both"/>
        <w:rPr>
          <w:rFonts w:cstheme="minorHAnsi"/>
          <w:sz w:val="24"/>
          <w:szCs w:val="24"/>
        </w:rPr>
      </w:pPr>
    </w:p>
    <w:p w14:paraId="4F1BCFEE" w14:textId="3785C7A8" w:rsidR="00774A64" w:rsidRPr="00590938" w:rsidRDefault="008942BB" w:rsidP="00590938">
      <w:pPr>
        <w:spacing w:line="360" w:lineRule="auto"/>
        <w:jc w:val="both"/>
        <w:rPr>
          <w:rFonts w:cstheme="minorHAnsi"/>
          <w:sz w:val="24"/>
          <w:szCs w:val="24"/>
          <w:lang w:val="en-US"/>
        </w:rPr>
      </w:pPr>
      <w:r w:rsidRPr="00A11A03">
        <w:rPr>
          <w:rFonts w:cstheme="minorHAnsi"/>
          <w:sz w:val="24"/>
          <w:szCs w:val="24"/>
        </w:rPr>
        <w:t xml:space="preserve">Más ejemplos de citas de tipos de documentos en </w:t>
      </w:r>
      <w:r w:rsidR="00A90B29" w:rsidRPr="00A11A03">
        <w:rPr>
          <w:rFonts w:cstheme="minorHAnsi"/>
          <w:sz w:val="24"/>
          <w:szCs w:val="24"/>
        </w:rPr>
        <w:t>“Patrias</w:t>
      </w:r>
      <w:r w:rsidRPr="00A11A03">
        <w:rPr>
          <w:rFonts w:cstheme="minorHAnsi"/>
          <w:sz w:val="24"/>
          <w:szCs w:val="24"/>
        </w:rPr>
        <w:t xml:space="preserve"> K, </w:t>
      </w:r>
      <w:proofErr w:type="spellStart"/>
      <w:r w:rsidRPr="00A11A03">
        <w:rPr>
          <w:rFonts w:cstheme="minorHAnsi"/>
          <w:sz w:val="24"/>
          <w:szCs w:val="24"/>
        </w:rPr>
        <w:t>author</w:t>
      </w:r>
      <w:proofErr w:type="spellEnd"/>
      <w:r w:rsidRPr="00A11A03">
        <w:rPr>
          <w:rFonts w:cstheme="minorHAnsi"/>
          <w:sz w:val="24"/>
          <w:szCs w:val="24"/>
        </w:rPr>
        <w:t xml:space="preserve">; </w:t>
      </w:r>
      <w:proofErr w:type="spellStart"/>
      <w:r w:rsidRPr="00A11A03">
        <w:rPr>
          <w:rFonts w:cstheme="minorHAnsi"/>
          <w:sz w:val="24"/>
          <w:szCs w:val="24"/>
        </w:rPr>
        <w:t>Wendling</w:t>
      </w:r>
      <w:proofErr w:type="spellEnd"/>
      <w:r w:rsidRPr="00A11A03">
        <w:rPr>
          <w:rFonts w:cstheme="minorHAnsi"/>
          <w:sz w:val="24"/>
          <w:szCs w:val="24"/>
        </w:rPr>
        <w:t xml:space="preserve"> D, editor. </w:t>
      </w:r>
      <w:r w:rsidRPr="00BA26A2">
        <w:rPr>
          <w:rFonts w:cstheme="minorHAnsi"/>
          <w:sz w:val="24"/>
          <w:szCs w:val="24"/>
          <w:lang w:val="en-US"/>
        </w:rPr>
        <w:t>Citing Medicine: The NLM Style Guide for Authors, Editors, and Publishers [Internet]. 2nd edition. Bethesda (MD): National Library of Medicine (US); 2007 (https://www.ncbi.nlm.nih.gov/books/NBK7256/ y en https://www.nlm.nih.gov/bsd/uniform_requirements.html#journals).</w:t>
      </w:r>
    </w:p>
    <w:sectPr w:rsidR="00774A64" w:rsidRPr="00590938">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BA922" w14:textId="77777777" w:rsidR="00CC095B" w:rsidRDefault="00CC095B" w:rsidP="00BB3F29">
      <w:pPr>
        <w:spacing w:after="0" w:line="240" w:lineRule="auto"/>
      </w:pPr>
      <w:r>
        <w:separator/>
      </w:r>
    </w:p>
  </w:endnote>
  <w:endnote w:type="continuationSeparator" w:id="0">
    <w:p w14:paraId="17385177" w14:textId="77777777" w:rsidR="00CC095B" w:rsidRDefault="00CC095B" w:rsidP="00BB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F777" w14:textId="3E726C16" w:rsidR="00BB3F29" w:rsidRDefault="00D1468C">
    <w:pPr>
      <w:pStyle w:val="Piedepgina"/>
    </w:pPr>
    <w:r>
      <w:rPr>
        <w:noProof/>
      </w:rPr>
      <w:drawing>
        <wp:anchor distT="0" distB="0" distL="114300" distR="114300" simplePos="0" relativeHeight="251659264" behindDoc="1" locked="0" layoutInCell="1" allowOverlap="1" wp14:anchorId="46A9582A" wp14:editId="035C1150">
          <wp:simplePos x="0" y="0"/>
          <wp:positionH relativeFrom="column">
            <wp:posOffset>4158615</wp:posOffset>
          </wp:positionH>
          <wp:positionV relativeFrom="paragraph">
            <wp:posOffset>-289560</wp:posOffset>
          </wp:positionV>
          <wp:extent cx="2176780" cy="904875"/>
          <wp:effectExtent l="0" t="0" r="0" b="9525"/>
          <wp:wrapTight wrapText="bothSides">
            <wp:wrapPolygon edited="0">
              <wp:start x="0" y="0"/>
              <wp:lineTo x="0" y="21373"/>
              <wp:lineTo x="21361" y="21373"/>
              <wp:lineTo x="21361" y="0"/>
              <wp:lineTo x="0" y="0"/>
            </wp:wrapPolygon>
          </wp:wrapTight>
          <wp:docPr id="4" name="Imagen 3" descr="logo-p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logo-ppt.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76780" cy="904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94E5" w14:textId="77777777" w:rsidR="00CC095B" w:rsidRDefault="00CC095B" w:rsidP="00BB3F29">
      <w:pPr>
        <w:spacing w:after="0" w:line="240" w:lineRule="auto"/>
      </w:pPr>
      <w:r>
        <w:separator/>
      </w:r>
    </w:p>
  </w:footnote>
  <w:footnote w:type="continuationSeparator" w:id="0">
    <w:p w14:paraId="695E14AD" w14:textId="77777777" w:rsidR="00CC095B" w:rsidRDefault="00CC095B" w:rsidP="00BB3F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CD"/>
    <w:rsid w:val="00040090"/>
    <w:rsid w:val="0006679B"/>
    <w:rsid w:val="000E218E"/>
    <w:rsid w:val="000E516E"/>
    <w:rsid w:val="00101CB9"/>
    <w:rsid w:val="001B495C"/>
    <w:rsid w:val="001F6896"/>
    <w:rsid w:val="00201916"/>
    <w:rsid w:val="0020616F"/>
    <w:rsid w:val="002161C5"/>
    <w:rsid w:val="002347DD"/>
    <w:rsid w:val="0024590F"/>
    <w:rsid w:val="002677AB"/>
    <w:rsid w:val="002717F1"/>
    <w:rsid w:val="00285205"/>
    <w:rsid w:val="002D47FA"/>
    <w:rsid w:val="002D7934"/>
    <w:rsid w:val="002E709A"/>
    <w:rsid w:val="00302867"/>
    <w:rsid w:val="00316C16"/>
    <w:rsid w:val="00351176"/>
    <w:rsid w:val="003605CC"/>
    <w:rsid w:val="00390289"/>
    <w:rsid w:val="003C18DA"/>
    <w:rsid w:val="00404706"/>
    <w:rsid w:val="00417895"/>
    <w:rsid w:val="00432EEC"/>
    <w:rsid w:val="00437303"/>
    <w:rsid w:val="00484F79"/>
    <w:rsid w:val="004C4634"/>
    <w:rsid w:val="00502240"/>
    <w:rsid w:val="00521CCC"/>
    <w:rsid w:val="005316D9"/>
    <w:rsid w:val="005458EC"/>
    <w:rsid w:val="00546E8A"/>
    <w:rsid w:val="00590938"/>
    <w:rsid w:val="005970FA"/>
    <w:rsid w:val="005C0600"/>
    <w:rsid w:val="005C5604"/>
    <w:rsid w:val="005D6438"/>
    <w:rsid w:val="00604AB9"/>
    <w:rsid w:val="006145EE"/>
    <w:rsid w:val="0063646A"/>
    <w:rsid w:val="00683DE6"/>
    <w:rsid w:val="006D4908"/>
    <w:rsid w:val="006D74AD"/>
    <w:rsid w:val="006E6B89"/>
    <w:rsid w:val="006F6CBC"/>
    <w:rsid w:val="00731E74"/>
    <w:rsid w:val="00746FFD"/>
    <w:rsid w:val="00774A64"/>
    <w:rsid w:val="007762FE"/>
    <w:rsid w:val="00780AE3"/>
    <w:rsid w:val="00792DAB"/>
    <w:rsid w:val="007B2E4B"/>
    <w:rsid w:val="007F37CD"/>
    <w:rsid w:val="008237F5"/>
    <w:rsid w:val="00830AF9"/>
    <w:rsid w:val="008709F1"/>
    <w:rsid w:val="00890CA4"/>
    <w:rsid w:val="008923A7"/>
    <w:rsid w:val="00892A86"/>
    <w:rsid w:val="008942BB"/>
    <w:rsid w:val="008A6EAE"/>
    <w:rsid w:val="009258BD"/>
    <w:rsid w:val="0094468F"/>
    <w:rsid w:val="00957843"/>
    <w:rsid w:val="009A2144"/>
    <w:rsid w:val="009A7DF1"/>
    <w:rsid w:val="00A11A03"/>
    <w:rsid w:val="00A55BE2"/>
    <w:rsid w:val="00A84606"/>
    <w:rsid w:val="00A90B29"/>
    <w:rsid w:val="00AB3310"/>
    <w:rsid w:val="00AE2C6F"/>
    <w:rsid w:val="00AF3E5F"/>
    <w:rsid w:val="00B06327"/>
    <w:rsid w:val="00B10E22"/>
    <w:rsid w:val="00B319D9"/>
    <w:rsid w:val="00B522CF"/>
    <w:rsid w:val="00BA26A2"/>
    <w:rsid w:val="00BB3F29"/>
    <w:rsid w:val="00BE0527"/>
    <w:rsid w:val="00BE0AE7"/>
    <w:rsid w:val="00C13BDA"/>
    <w:rsid w:val="00C80194"/>
    <w:rsid w:val="00CB0442"/>
    <w:rsid w:val="00CB6A18"/>
    <w:rsid w:val="00CC095B"/>
    <w:rsid w:val="00D06CD5"/>
    <w:rsid w:val="00D1468C"/>
    <w:rsid w:val="00D8367F"/>
    <w:rsid w:val="00DB6D51"/>
    <w:rsid w:val="00DD2FA3"/>
    <w:rsid w:val="00E05533"/>
    <w:rsid w:val="00E10365"/>
    <w:rsid w:val="00E20BB8"/>
    <w:rsid w:val="00E2492B"/>
    <w:rsid w:val="00E47DF0"/>
    <w:rsid w:val="00E6446D"/>
    <w:rsid w:val="00E709B2"/>
    <w:rsid w:val="00EA52B9"/>
    <w:rsid w:val="00EA7FB8"/>
    <w:rsid w:val="00EB5A49"/>
    <w:rsid w:val="00EC5E09"/>
    <w:rsid w:val="00EE6CBD"/>
    <w:rsid w:val="00EF6C2C"/>
    <w:rsid w:val="00F24D8A"/>
    <w:rsid w:val="00F43167"/>
    <w:rsid w:val="00F62571"/>
    <w:rsid w:val="00F801A6"/>
    <w:rsid w:val="00FB3D48"/>
    <w:rsid w:val="00FE69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B6F5"/>
  <w15:chartTrackingRefBased/>
  <w15:docId w15:val="{5C205AE1-4470-419A-9703-38ED3A12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F37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F37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852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37CD"/>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7F37CD"/>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285205"/>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BB3F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3F29"/>
  </w:style>
  <w:style w:type="paragraph" w:styleId="Piedepgina">
    <w:name w:val="footer"/>
    <w:basedOn w:val="Normal"/>
    <w:link w:val="PiedepginaCar"/>
    <w:uiPriority w:val="99"/>
    <w:unhideWhenUsed/>
    <w:rsid w:val="00BB3F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3F29"/>
  </w:style>
  <w:style w:type="paragraph" w:styleId="Textodeglobo">
    <w:name w:val="Balloon Text"/>
    <w:basedOn w:val="Normal"/>
    <w:link w:val="TextodegloboCar"/>
    <w:uiPriority w:val="99"/>
    <w:semiHidden/>
    <w:unhideWhenUsed/>
    <w:rsid w:val="00BA26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26A2"/>
    <w:rPr>
      <w:rFonts w:ascii="Segoe UI" w:hAnsi="Segoe UI" w:cs="Segoe UI"/>
      <w:sz w:val="18"/>
      <w:szCs w:val="18"/>
    </w:rPr>
  </w:style>
  <w:style w:type="paragraph" w:styleId="Revisin">
    <w:name w:val="Revision"/>
    <w:hidden/>
    <w:uiPriority w:val="99"/>
    <w:semiHidden/>
    <w:rsid w:val="009578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Lendinez\OneDrive%20-%20SEPD\Documentos\Elena%20Lend&#237;nez\REED\Plantillas%20autores%20REED\Plantilla%20Art&#237;culo%20REED%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Artículo REED </Template>
  <TotalTime>4</TotalTime>
  <Pages>5</Pages>
  <Words>1145</Words>
  <Characters>6299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Lendinez</dc:creator>
  <cp:keywords/>
  <dc:description/>
  <cp:lastModifiedBy>Elena  Lendinez</cp:lastModifiedBy>
  <cp:revision>4</cp:revision>
  <dcterms:created xsi:type="dcterms:W3CDTF">2024-02-06T16:36:00Z</dcterms:created>
  <dcterms:modified xsi:type="dcterms:W3CDTF">2024-02-07T10:34:00Z</dcterms:modified>
</cp:coreProperties>
</file>