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9B27" w14:textId="77777777" w:rsidR="000E3B9D" w:rsidRPr="004F14DB" w:rsidRDefault="000E3B9D" w:rsidP="000E3B9D">
      <w:pPr>
        <w:pStyle w:val="Ttulo1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sz w:val="24"/>
          <w:szCs w:val="24"/>
          <w:lang w:val="en-US"/>
        </w:rPr>
        <w:t xml:space="preserve">REED ARTICLE BIBLIOGRAPHY TEMPLATE </w:t>
      </w:r>
    </w:p>
    <w:p w14:paraId="750FFD7C" w14:textId="6970B3D4" w:rsidR="000E3B9D" w:rsidRPr="004F14DB" w:rsidRDefault="000E3B9D" w:rsidP="000E3B9D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This document is an example that is intended to serve as a guide on how bibliographical references should be cited in the article to be uploaded to the </w:t>
      </w:r>
      <w:r w:rsidR="00534914">
        <w:rPr>
          <w:rFonts w:asciiTheme="minorHAnsi" w:hAnsiTheme="minorHAnsi" w:cstheme="minorHAnsi"/>
          <w:color w:val="auto"/>
          <w:sz w:val="24"/>
          <w:szCs w:val="24"/>
          <w:lang w:val="en-US"/>
        </w:rPr>
        <w:t>platform</w:t>
      </w: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. </w:t>
      </w:r>
    </w:p>
    <w:p w14:paraId="017C617B" w14:textId="5D5E9798" w:rsidR="000E3B9D" w:rsidRPr="004F14DB" w:rsidRDefault="000E3B9D" w:rsidP="000E3B9D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Bibliographic references should be identified in the text </w:t>
      </w:r>
      <w:r w:rsidR="00534914">
        <w:rPr>
          <w:rFonts w:asciiTheme="minorHAnsi" w:hAnsiTheme="minorHAnsi" w:cstheme="minorHAnsi"/>
          <w:color w:val="auto"/>
          <w:sz w:val="24"/>
          <w:szCs w:val="24"/>
          <w:lang w:val="en-US"/>
        </w:rPr>
        <w:t>using</w:t>
      </w: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Arabic numerals in parentheses. Only already published or pre</w:t>
      </w:r>
      <w:r w:rsidR="00534914">
        <w:rPr>
          <w:rFonts w:asciiTheme="minorHAnsi" w:hAnsiTheme="minorHAnsi" w:cstheme="minorHAnsi"/>
          <w:color w:val="auto"/>
          <w:sz w:val="24"/>
          <w:szCs w:val="24"/>
          <w:lang w:val="en-US"/>
        </w:rPr>
        <w:t>-</w:t>
      </w: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>published bibliography (with publication name) may be numbered and listed; abstracts and letters to the Editor may be cited (Manuscript sections, point g: References ii. Style and Format, refer to The NLM's Citing Medicine, 2nd edition, revised 2015). https://www.ncbi.nlm.nih.gov/books/NBK7256/</w:t>
      </w:r>
    </w:p>
    <w:p w14:paraId="1BB460A9" w14:textId="2BFA2BA9" w:rsidR="000E3B9D" w:rsidRPr="004F14DB" w:rsidRDefault="000E3B9D" w:rsidP="000E3B9D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List all authors up to a maximum of three; if the</w:t>
      </w:r>
      <w:r w:rsidR="007A77A2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re are more </w:t>
      </w:r>
      <w:r w:rsidRPr="004F14D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than three, list the first three and </w:t>
      </w:r>
      <w:r w:rsidR="007A77A2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use</w:t>
      </w:r>
      <w:r w:rsidRPr="004F14D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"et al".</w:t>
      </w: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References should be numbered consecutively following the order in which they appear in the text.</w:t>
      </w:r>
    </w:p>
    <w:p w14:paraId="69228BF1" w14:textId="43149CC3" w:rsidR="0043543F" w:rsidRPr="004F14DB" w:rsidRDefault="000E3B9D" w:rsidP="0043543F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The REED platform has been optimized by including a DOI search engine for each of the bibliographic references in the articles, so that the author can obtain the DOI automatically by </w:t>
      </w:r>
      <w:r w:rsidR="00445443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simply </w:t>
      </w: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copying the list of references at a point in the article submission process. Personal communications and unpublished data should not be included (they can be cited in parentheses in the text). </w:t>
      </w:r>
      <w:r w:rsidR="0043543F"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Abbreviations of journal names should </w:t>
      </w:r>
      <w:r w:rsidR="00AB6377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appear as </w:t>
      </w:r>
      <w:r w:rsidR="0043543F"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>in the Index Medicus of the National Library of Medicine. Style and punctuation should be in accordance with REED requirements. For example:</w:t>
      </w:r>
    </w:p>
    <w:p w14:paraId="6D5F878C" w14:textId="00914C65" w:rsidR="0043543F" w:rsidRPr="004F14DB" w:rsidRDefault="0043543F" w:rsidP="0043543F">
      <w:pPr>
        <w:pStyle w:val="Ttulo1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1. Normal journal article 2.</w:t>
      </w:r>
    </w:p>
    <w:p w14:paraId="04DFEE63" w14:textId="77777777" w:rsidR="0043543F" w:rsidRPr="004F14DB" w:rsidRDefault="0043543F" w:rsidP="0043543F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>You CH, Lee KY, Menguy R. Electrocardiographic study of patients with unexplained nausea, bloating and vomiting. Gastroenterology 1980;79:311-4. DOI: XXXX/Gastroenteroly.1980.XXXX/1980.</w:t>
      </w:r>
    </w:p>
    <w:p w14:paraId="7F4ACAE9" w14:textId="1DC90E6E" w:rsidR="000E3B9D" w:rsidRPr="004F14DB" w:rsidRDefault="0043543F" w:rsidP="0043543F">
      <w:pPr>
        <w:pStyle w:val="Ttulo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4F14DB">
        <w:rPr>
          <w:rFonts w:asciiTheme="minorHAnsi" w:hAnsiTheme="minorHAnsi" w:cstheme="minorHAnsi"/>
          <w:color w:val="auto"/>
          <w:sz w:val="24"/>
          <w:szCs w:val="24"/>
          <w:lang w:val="en-US"/>
        </w:rPr>
        <w:t>Goate AM, Haynes AR, Owen MJ, et al. Predisposing locus for Alzheimer's disease on chromosome 21. Lancet 1989;1:352-5. DOI: XXXX/Lancet.1989.XXXX/1989.</w:t>
      </w:r>
    </w:p>
    <w:p w14:paraId="1A5E42F9" w14:textId="77777777" w:rsidR="00590938" w:rsidRPr="004F14DB" w:rsidRDefault="00590938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73DF7098" w14:textId="77777777" w:rsidR="00590938" w:rsidRPr="004F14DB" w:rsidRDefault="00590938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BCC066E" w14:textId="2522BC73" w:rsidR="003C35BF" w:rsidRPr="004F14DB" w:rsidRDefault="003C35BF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 xml:space="preserve">2. Organization as </w:t>
      </w:r>
      <w:proofErr w:type="spellStart"/>
      <w:r w:rsidRPr="004F14DB">
        <w:rPr>
          <w:rFonts w:cstheme="minorHAnsi"/>
          <w:b/>
          <w:bCs/>
          <w:sz w:val="24"/>
          <w:szCs w:val="24"/>
          <w:lang w:val="en-US"/>
        </w:rPr>
        <w:t>autor</w:t>
      </w:r>
      <w:proofErr w:type="spellEnd"/>
    </w:p>
    <w:p w14:paraId="0CFA99E2" w14:textId="72323945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lastRenderedPageBreak/>
        <w:t xml:space="preserve">The Royal Marsden Hospital Bone-Marrow Transplantation Team. Failure of </w:t>
      </w:r>
      <w:proofErr w:type="spellStart"/>
      <w:r w:rsidRPr="004F14DB">
        <w:rPr>
          <w:rFonts w:cstheme="minorHAnsi"/>
          <w:sz w:val="24"/>
          <w:szCs w:val="24"/>
          <w:lang w:val="en-US"/>
        </w:rPr>
        <w:t>syngenic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bone-marrow graft without preconditioning in </w:t>
      </w:r>
      <w:proofErr w:type="spellStart"/>
      <w:r w:rsidRPr="004F14DB">
        <w:rPr>
          <w:rFonts w:cstheme="minorHAnsi"/>
          <w:sz w:val="24"/>
          <w:szCs w:val="24"/>
          <w:lang w:val="en-US"/>
        </w:rPr>
        <w:t>posthepatitis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marrow aplasia. Lancet 1977;2:272-4.</w:t>
      </w:r>
      <w:r w:rsidR="005458EC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5458EC" w:rsidRPr="004F14DB">
        <w:rPr>
          <w:rFonts w:cstheme="minorHAnsi"/>
          <w:sz w:val="24"/>
          <w:szCs w:val="24"/>
          <w:lang w:val="en-US"/>
        </w:rPr>
        <w:t>: XXXX/</w:t>
      </w:r>
      <w:r w:rsidR="006F6CBC" w:rsidRPr="004F14DB">
        <w:rPr>
          <w:rFonts w:cstheme="minorHAnsi"/>
          <w:sz w:val="24"/>
          <w:szCs w:val="24"/>
          <w:lang w:val="en-US"/>
        </w:rPr>
        <w:t>Lancet</w:t>
      </w:r>
      <w:r w:rsidR="005458EC" w:rsidRPr="004F14DB">
        <w:rPr>
          <w:rFonts w:cstheme="minorHAnsi"/>
          <w:sz w:val="24"/>
          <w:szCs w:val="24"/>
          <w:lang w:val="en-US"/>
        </w:rPr>
        <w:t>.1977.XXXX/19</w:t>
      </w:r>
      <w:r w:rsidR="0094468F" w:rsidRPr="004F14DB">
        <w:rPr>
          <w:rFonts w:cstheme="minorHAnsi"/>
          <w:sz w:val="24"/>
          <w:szCs w:val="24"/>
          <w:lang w:val="en-US"/>
        </w:rPr>
        <w:t>7</w:t>
      </w:r>
      <w:r w:rsidR="005458EC" w:rsidRPr="004F14DB">
        <w:rPr>
          <w:rFonts w:cstheme="minorHAnsi"/>
          <w:sz w:val="24"/>
          <w:szCs w:val="24"/>
          <w:lang w:val="en-US"/>
        </w:rPr>
        <w:t>7</w:t>
      </w:r>
    </w:p>
    <w:p w14:paraId="429AC749" w14:textId="5090FA5F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3.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C35BF" w:rsidRPr="004F14DB">
        <w:rPr>
          <w:rFonts w:cstheme="minorHAnsi"/>
          <w:b/>
          <w:bCs/>
          <w:sz w:val="24"/>
          <w:szCs w:val="24"/>
          <w:lang w:val="en-US"/>
        </w:rPr>
        <w:t>Non-cited a</w:t>
      </w:r>
      <w:r w:rsidRPr="004F14DB">
        <w:rPr>
          <w:rFonts w:cstheme="minorHAnsi"/>
          <w:b/>
          <w:bCs/>
          <w:sz w:val="24"/>
          <w:szCs w:val="24"/>
          <w:lang w:val="en-US"/>
        </w:rPr>
        <w:t>ut</w:t>
      </w:r>
      <w:r w:rsidR="003C35BF" w:rsidRPr="004F14DB">
        <w:rPr>
          <w:rFonts w:cstheme="minorHAnsi"/>
          <w:b/>
          <w:bCs/>
          <w:sz w:val="24"/>
          <w:szCs w:val="24"/>
          <w:lang w:val="en-US"/>
        </w:rPr>
        <w:t>h</w:t>
      </w:r>
      <w:r w:rsidRPr="004F14DB">
        <w:rPr>
          <w:rFonts w:cstheme="minorHAnsi"/>
          <w:b/>
          <w:bCs/>
          <w:sz w:val="24"/>
          <w:szCs w:val="24"/>
          <w:lang w:val="en-US"/>
        </w:rPr>
        <w:t>or</w:t>
      </w:r>
    </w:p>
    <w:p w14:paraId="05E40850" w14:textId="3A60883C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Coffee drinking and cancer of the pancreas [editorial]. BMJ 1981;283:628.</w:t>
      </w:r>
      <w:r w:rsidR="005458EC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5458EC" w:rsidRPr="004F14DB">
        <w:rPr>
          <w:rFonts w:cstheme="minorHAnsi"/>
          <w:sz w:val="24"/>
          <w:szCs w:val="24"/>
          <w:lang w:val="en-US"/>
        </w:rPr>
        <w:t>: XXXX/</w:t>
      </w:r>
      <w:r w:rsidR="006F6CBC" w:rsidRPr="004F14DB">
        <w:rPr>
          <w:rFonts w:cstheme="minorHAnsi"/>
          <w:sz w:val="24"/>
          <w:szCs w:val="24"/>
          <w:lang w:val="en-US"/>
        </w:rPr>
        <w:t>BMJ</w:t>
      </w:r>
      <w:r w:rsidR="005458EC" w:rsidRPr="004F14DB">
        <w:rPr>
          <w:rFonts w:cstheme="minorHAnsi"/>
          <w:sz w:val="24"/>
          <w:szCs w:val="24"/>
          <w:lang w:val="en-US"/>
        </w:rPr>
        <w:t>.1981.XXXX/1981</w:t>
      </w:r>
    </w:p>
    <w:p w14:paraId="0C99756C" w14:textId="03AB7E01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4.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Volume</w:t>
      </w:r>
      <w:r w:rsidR="003C35BF" w:rsidRPr="004F14DB">
        <w:rPr>
          <w:rFonts w:cstheme="minorHAnsi"/>
          <w:b/>
          <w:bCs/>
          <w:sz w:val="24"/>
          <w:szCs w:val="24"/>
          <w:lang w:val="en-US"/>
        </w:rPr>
        <w:t xml:space="preserve"> with </w:t>
      </w:r>
      <w:proofErr w:type="spellStart"/>
      <w:r w:rsidRPr="004F14DB">
        <w:rPr>
          <w:rFonts w:cstheme="minorHAnsi"/>
          <w:b/>
          <w:bCs/>
          <w:sz w:val="24"/>
          <w:szCs w:val="24"/>
          <w:lang w:val="en-US"/>
        </w:rPr>
        <w:t>suplement</w:t>
      </w:r>
      <w:proofErr w:type="spellEnd"/>
    </w:p>
    <w:p w14:paraId="3C7147DD" w14:textId="186C7DCB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Magni F, Rossoni G, Berti F. BN-52021 protects guinea-pigs from heart anaphylaxis.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Pharmacol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Res </w:t>
      </w:r>
      <w:proofErr w:type="spellStart"/>
      <w:r w:rsidRPr="004F14DB">
        <w:rPr>
          <w:rFonts w:cstheme="minorHAnsi"/>
          <w:sz w:val="24"/>
          <w:szCs w:val="24"/>
          <w:lang w:val="en-US"/>
        </w:rPr>
        <w:t>Commun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1988;20(</w:t>
      </w:r>
      <w:proofErr w:type="spellStart"/>
      <w:r w:rsidRPr="004F14DB">
        <w:rPr>
          <w:rFonts w:cstheme="minorHAnsi"/>
          <w:sz w:val="24"/>
          <w:szCs w:val="24"/>
          <w:lang w:val="en-US"/>
        </w:rPr>
        <w:t>Supl</w:t>
      </w:r>
      <w:proofErr w:type="spellEnd"/>
      <w:r w:rsidRPr="004F14DB">
        <w:rPr>
          <w:rFonts w:cstheme="minorHAnsi"/>
          <w:sz w:val="24"/>
          <w:szCs w:val="24"/>
          <w:lang w:val="en-US"/>
        </w:rPr>
        <w:t>. 5):75-8.</w:t>
      </w:r>
      <w:r w:rsidR="0094468F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94468F" w:rsidRPr="004F14DB">
        <w:rPr>
          <w:rFonts w:cstheme="minorHAnsi"/>
          <w:sz w:val="24"/>
          <w:szCs w:val="24"/>
          <w:lang w:val="en-US"/>
        </w:rPr>
        <w:t>: XXXX/</w:t>
      </w:r>
      <w:proofErr w:type="spellStart"/>
      <w:r w:rsidR="0094468F" w:rsidRPr="004F14DB">
        <w:rPr>
          <w:rFonts w:cstheme="minorHAnsi"/>
          <w:sz w:val="24"/>
          <w:szCs w:val="24"/>
          <w:lang w:val="en-US"/>
        </w:rPr>
        <w:t>PharmacolRes</w:t>
      </w:r>
      <w:r w:rsidR="001B495C" w:rsidRPr="004F14DB">
        <w:rPr>
          <w:rFonts w:cstheme="minorHAnsi"/>
          <w:sz w:val="24"/>
          <w:szCs w:val="24"/>
          <w:lang w:val="en-US"/>
        </w:rPr>
        <w:t>Commun</w:t>
      </w:r>
      <w:proofErr w:type="spellEnd"/>
      <w:r w:rsidR="001B495C" w:rsidRPr="004F14DB">
        <w:rPr>
          <w:rFonts w:cstheme="minorHAnsi"/>
          <w:sz w:val="24"/>
          <w:szCs w:val="24"/>
          <w:lang w:val="en-US"/>
        </w:rPr>
        <w:t xml:space="preserve"> 1988.XXXX</w:t>
      </w:r>
      <w:r w:rsidR="0094468F" w:rsidRPr="004F14DB">
        <w:rPr>
          <w:rFonts w:cstheme="minorHAnsi"/>
          <w:sz w:val="24"/>
          <w:szCs w:val="24"/>
          <w:lang w:val="en-US"/>
        </w:rPr>
        <w:t>/19</w:t>
      </w:r>
      <w:r w:rsidR="006F6CBC" w:rsidRPr="004F14DB">
        <w:rPr>
          <w:rFonts w:cstheme="minorHAnsi"/>
          <w:sz w:val="24"/>
          <w:szCs w:val="24"/>
          <w:lang w:val="en-US"/>
        </w:rPr>
        <w:t>88</w:t>
      </w:r>
    </w:p>
    <w:p w14:paraId="5AF68B0F" w14:textId="3B2A3884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5.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N</w:t>
      </w:r>
      <w:r w:rsidR="003C35BF" w:rsidRPr="004F14DB">
        <w:rPr>
          <w:rFonts w:cstheme="minorHAnsi"/>
          <w:b/>
          <w:bCs/>
          <w:sz w:val="24"/>
          <w:szCs w:val="24"/>
          <w:lang w:val="en-US"/>
        </w:rPr>
        <w:t xml:space="preserve">umber with </w:t>
      </w:r>
      <w:proofErr w:type="spellStart"/>
      <w:r w:rsidRPr="004F14DB">
        <w:rPr>
          <w:rFonts w:cstheme="minorHAnsi"/>
          <w:b/>
          <w:bCs/>
          <w:sz w:val="24"/>
          <w:szCs w:val="24"/>
          <w:lang w:val="en-US"/>
        </w:rPr>
        <w:t>suplement</w:t>
      </w:r>
      <w:proofErr w:type="spellEnd"/>
    </w:p>
    <w:p w14:paraId="51E0E78A" w14:textId="1CD70C61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Payne DK, Sullivan MD, Massie MS. Women’s psychological reactions to breast cancer. Semin Oncol 1996;23(1 </w:t>
      </w:r>
      <w:proofErr w:type="spellStart"/>
      <w:r w:rsidRPr="004F14DB">
        <w:rPr>
          <w:rFonts w:cstheme="minorHAnsi"/>
          <w:sz w:val="24"/>
          <w:szCs w:val="24"/>
          <w:lang w:val="en-US"/>
        </w:rPr>
        <w:t>Supl</w:t>
      </w:r>
      <w:proofErr w:type="spellEnd"/>
      <w:r w:rsidRPr="004F14DB">
        <w:rPr>
          <w:rFonts w:cstheme="minorHAnsi"/>
          <w:sz w:val="24"/>
          <w:szCs w:val="24"/>
          <w:lang w:val="en-US"/>
        </w:rPr>
        <w:t>. 2):89-97.</w:t>
      </w:r>
      <w:r w:rsidR="006F6CBC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6F6CBC" w:rsidRPr="004F14DB">
        <w:rPr>
          <w:rFonts w:cstheme="minorHAnsi"/>
          <w:sz w:val="24"/>
          <w:szCs w:val="24"/>
          <w:lang w:val="en-US"/>
        </w:rPr>
        <w:t>: XXXX/Semin</w:t>
      </w:r>
      <w:r w:rsidR="001B495C" w:rsidRPr="004F14DB">
        <w:rPr>
          <w:rFonts w:cstheme="minorHAnsi"/>
          <w:sz w:val="24"/>
          <w:szCs w:val="24"/>
          <w:lang w:val="en-US"/>
        </w:rPr>
        <w:t>Oncol1996.XXXX</w:t>
      </w:r>
      <w:r w:rsidR="006F6CBC" w:rsidRPr="004F14DB">
        <w:rPr>
          <w:rFonts w:cstheme="minorHAnsi"/>
          <w:sz w:val="24"/>
          <w:szCs w:val="24"/>
          <w:lang w:val="en-US"/>
        </w:rPr>
        <w:t>/19</w:t>
      </w:r>
      <w:r w:rsidR="00731E74" w:rsidRPr="004F14DB">
        <w:rPr>
          <w:rFonts w:cstheme="minorHAnsi"/>
          <w:sz w:val="24"/>
          <w:szCs w:val="24"/>
          <w:lang w:val="en-US"/>
        </w:rPr>
        <w:t>96</w:t>
      </w:r>
    </w:p>
    <w:p w14:paraId="364E3AD5" w14:textId="022F8C03" w:rsidR="00770BE3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6.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70BE3" w:rsidRPr="004F14DB">
        <w:rPr>
          <w:rFonts w:cstheme="minorHAnsi"/>
          <w:b/>
          <w:bCs/>
          <w:sz w:val="24"/>
          <w:szCs w:val="24"/>
          <w:lang w:val="en-US"/>
        </w:rPr>
        <w:t>Volume with section</w:t>
      </w:r>
    </w:p>
    <w:p w14:paraId="1FA62C91" w14:textId="1F5C62FD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Hanly C. Metaphysics and </w:t>
      </w:r>
      <w:proofErr w:type="spellStart"/>
      <w:r w:rsidRPr="004F14DB">
        <w:rPr>
          <w:rFonts w:cstheme="minorHAnsi"/>
          <w:sz w:val="24"/>
          <w:szCs w:val="24"/>
          <w:lang w:val="en-US"/>
        </w:rPr>
        <w:t>innatenesis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: a psychoanalytic perspective. Int J </w:t>
      </w:r>
      <w:proofErr w:type="spellStart"/>
      <w:r w:rsidRPr="004F14DB">
        <w:rPr>
          <w:rFonts w:cstheme="minorHAnsi"/>
          <w:sz w:val="24"/>
          <w:szCs w:val="24"/>
          <w:lang w:val="en-US"/>
        </w:rPr>
        <w:t>Psychoanal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1988;69(Pt 3):389-99.</w:t>
      </w:r>
      <w:r w:rsidR="00731E74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731E74" w:rsidRPr="004F14DB">
        <w:rPr>
          <w:rFonts w:cstheme="minorHAnsi"/>
          <w:sz w:val="24"/>
          <w:szCs w:val="24"/>
          <w:lang w:val="en-US"/>
        </w:rPr>
        <w:t>: XXXX/</w:t>
      </w:r>
      <w:r w:rsidR="00DD2FA3" w:rsidRPr="004F14DB">
        <w:rPr>
          <w:rFonts w:cstheme="minorHAnsi"/>
          <w:sz w:val="24"/>
          <w:szCs w:val="24"/>
          <w:lang w:val="en-US"/>
        </w:rPr>
        <w:t>IntJPsychoa</w:t>
      </w:r>
      <w:r w:rsidR="001B495C" w:rsidRPr="004F14DB">
        <w:rPr>
          <w:rFonts w:cstheme="minorHAnsi"/>
          <w:sz w:val="24"/>
          <w:szCs w:val="24"/>
          <w:lang w:val="en-US"/>
        </w:rPr>
        <w:t>nal.1988.XXXX</w:t>
      </w:r>
      <w:r w:rsidR="00731E74" w:rsidRPr="004F14DB">
        <w:rPr>
          <w:rFonts w:cstheme="minorHAnsi"/>
          <w:sz w:val="24"/>
          <w:szCs w:val="24"/>
          <w:lang w:val="en-US"/>
        </w:rPr>
        <w:t>/19</w:t>
      </w:r>
      <w:r w:rsidR="00DD2FA3" w:rsidRPr="004F14DB">
        <w:rPr>
          <w:rFonts w:cstheme="minorHAnsi"/>
          <w:sz w:val="24"/>
          <w:szCs w:val="24"/>
          <w:lang w:val="en-US"/>
        </w:rPr>
        <w:t>88</w:t>
      </w:r>
    </w:p>
    <w:p w14:paraId="720207A0" w14:textId="0CE886B0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7.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N</w:t>
      </w:r>
      <w:r w:rsidR="00770BE3" w:rsidRPr="004F14DB">
        <w:rPr>
          <w:rFonts w:cstheme="minorHAnsi"/>
          <w:b/>
          <w:bCs/>
          <w:sz w:val="24"/>
          <w:szCs w:val="24"/>
          <w:lang w:val="en-US"/>
        </w:rPr>
        <w:t>umber with section</w:t>
      </w:r>
    </w:p>
    <w:p w14:paraId="2FE27F36" w14:textId="5B440F40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Edwards L, </w:t>
      </w:r>
      <w:proofErr w:type="spellStart"/>
      <w:r w:rsidRPr="004F14DB">
        <w:rPr>
          <w:rFonts w:cstheme="minorHAnsi"/>
          <w:sz w:val="24"/>
          <w:szCs w:val="24"/>
          <w:lang w:val="en-US"/>
        </w:rPr>
        <w:t>Meyskens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F, Levine N. Effect of oral </w:t>
      </w:r>
      <w:proofErr w:type="spellStart"/>
      <w:r w:rsidRPr="004F14DB">
        <w:rPr>
          <w:rFonts w:cstheme="minorHAnsi"/>
          <w:sz w:val="24"/>
          <w:szCs w:val="24"/>
          <w:lang w:val="en-US"/>
        </w:rPr>
        <w:t>isoretinoin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on dysplastic nevi. J Am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Acad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Dermatol 1989;20(2 Pt 1):257-60.</w:t>
      </w:r>
      <w:r w:rsidR="00DD2FA3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DD2FA3" w:rsidRPr="004F14DB">
        <w:rPr>
          <w:rFonts w:cstheme="minorHAnsi"/>
          <w:sz w:val="24"/>
          <w:szCs w:val="24"/>
          <w:lang w:val="en-US"/>
        </w:rPr>
        <w:t>: XXXX</w:t>
      </w:r>
      <w:r w:rsidR="008237F5" w:rsidRPr="004F14DB">
        <w:rPr>
          <w:rFonts w:cstheme="minorHAnsi"/>
          <w:sz w:val="24"/>
          <w:szCs w:val="24"/>
          <w:lang w:val="en-US"/>
        </w:rPr>
        <w:t>/</w:t>
      </w:r>
      <w:proofErr w:type="spellStart"/>
      <w:r w:rsidR="008237F5" w:rsidRPr="004F14DB">
        <w:rPr>
          <w:rFonts w:cstheme="minorHAnsi"/>
          <w:sz w:val="24"/>
          <w:szCs w:val="24"/>
          <w:lang w:val="en-US"/>
        </w:rPr>
        <w:t>JAmAcad</w:t>
      </w:r>
      <w:r w:rsidR="001B495C" w:rsidRPr="004F14DB">
        <w:rPr>
          <w:rFonts w:cstheme="minorHAnsi"/>
          <w:sz w:val="24"/>
          <w:szCs w:val="24"/>
          <w:lang w:val="en-US"/>
        </w:rPr>
        <w:t>Dermatol</w:t>
      </w:r>
      <w:proofErr w:type="spellEnd"/>
      <w:r w:rsidR="001B495C" w:rsidRPr="004F14DB">
        <w:rPr>
          <w:rFonts w:cstheme="minorHAnsi"/>
          <w:sz w:val="24"/>
          <w:szCs w:val="24"/>
          <w:lang w:val="en-US"/>
        </w:rPr>
        <w:t xml:space="preserve"> 1989.XXXX</w:t>
      </w:r>
      <w:r w:rsidR="00DD2FA3" w:rsidRPr="004F14DB">
        <w:rPr>
          <w:rFonts w:cstheme="minorHAnsi"/>
          <w:sz w:val="24"/>
          <w:szCs w:val="24"/>
          <w:lang w:val="en-US"/>
        </w:rPr>
        <w:t>/198</w:t>
      </w:r>
      <w:r w:rsidR="008237F5" w:rsidRPr="004F14DB">
        <w:rPr>
          <w:rFonts w:cstheme="minorHAnsi"/>
          <w:sz w:val="24"/>
          <w:szCs w:val="24"/>
          <w:lang w:val="en-US"/>
        </w:rPr>
        <w:t>9</w:t>
      </w:r>
    </w:p>
    <w:p w14:paraId="1FBC76CE" w14:textId="65FCC240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8.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N</w:t>
      </w:r>
      <w:r w:rsidR="00770BE3" w:rsidRPr="004F14DB">
        <w:rPr>
          <w:rFonts w:cstheme="minorHAnsi"/>
          <w:b/>
          <w:bCs/>
          <w:sz w:val="24"/>
          <w:szCs w:val="24"/>
          <w:lang w:val="en-US"/>
        </w:rPr>
        <w:t>umber without volume</w:t>
      </w:r>
    </w:p>
    <w:p w14:paraId="0EA8E572" w14:textId="3E0BE245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Baumeister AA. Origins and control of stereotyped movement.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Monogr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Am Assoc Ment Defic 1978;(3):353-849.</w:t>
      </w:r>
      <w:r w:rsidR="007B2E4B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CB6A18" w:rsidRPr="004F14DB">
        <w:rPr>
          <w:rFonts w:cstheme="minorHAnsi"/>
          <w:sz w:val="24"/>
          <w:szCs w:val="24"/>
          <w:lang w:val="en-US"/>
        </w:rPr>
        <w:t>:</w:t>
      </w:r>
      <w:r w:rsidR="001B495C" w:rsidRPr="004F14DB">
        <w:rPr>
          <w:rFonts w:cstheme="minorHAnsi"/>
          <w:sz w:val="24"/>
          <w:szCs w:val="24"/>
          <w:lang w:val="en-US"/>
        </w:rPr>
        <w:t xml:space="preserve"> 1978.XXXX</w:t>
      </w:r>
      <w:r w:rsidR="007B2E4B" w:rsidRPr="004F14DB">
        <w:rPr>
          <w:rFonts w:cstheme="minorHAnsi"/>
          <w:sz w:val="24"/>
          <w:szCs w:val="24"/>
          <w:lang w:val="en-US"/>
        </w:rPr>
        <w:t>/1978</w:t>
      </w:r>
    </w:p>
    <w:p w14:paraId="71AAB6FC" w14:textId="53D73B73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9.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70BE3" w:rsidRPr="004F14DB">
        <w:rPr>
          <w:rFonts w:cstheme="minorHAnsi"/>
          <w:b/>
          <w:bCs/>
          <w:sz w:val="24"/>
          <w:szCs w:val="24"/>
          <w:lang w:val="en-US"/>
        </w:rPr>
        <w:t xml:space="preserve">No number or </w:t>
      </w:r>
      <w:r w:rsidRPr="004F14DB">
        <w:rPr>
          <w:rFonts w:cstheme="minorHAnsi"/>
          <w:b/>
          <w:bCs/>
          <w:sz w:val="24"/>
          <w:szCs w:val="24"/>
          <w:lang w:val="en-US"/>
        </w:rPr>
        <w:t>volume</w:t>
      </w:r>
    </w:p>
    <w:p w14:paraId="16C2822A" w14:textId="77164013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F14DB">
        <w:rPr>
          <w:rFonts w:cstheme="minorHAnsi"/>
          <w:sz w:val="24"/>
          <w:szCs w:val="24"/>
          <w:lang w:val="en-US"/>
        </w:rPr>
        <w:t>Danoek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K. Skiing in and through the history of medicine. Nord </w:t>
      </w:r>
      <w:proofErr w:type="spellStart"/>
      <w:r w:rsidRPr="004F14DB">
        <w:rPr>
          <w:rFonts w:cstheme="minorHAnsi"/>
          <w:sz w:val="24"/>
          <w:szCs w:val="24"/>
          <w:lang w:val="en-US"/>
        </w:rPr>
        <w:t>Medicinhist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Arsh 1982;86-100.</w:t>
      </w:r>
      <w:r w:rsidR="00683DE6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683DE6" w:rsidRPr="004F14DB">
        <w:rPr>
          <w:rFonts w:cstheme="minorHAnsi"/>
          <w:sz w:val="24"/>
          <w:szCs w:val="24"/>
          <w:lang w:val="en-US"/>
        </w:rPr>
        <w:t>: XXXX/NordMedicinhist</w:t>
      </w:r>
      <w:r w:rsidR="001B495C" w:rsidRPr="004F14DB">
        <w:rPr>
          <w:rFonts w:cstheme="minorHAnsi"/>
          <w:sz w:val="24"/>
          <w:szCs w:val="24"/>
          <w:lang w:val="en-US"/>
        </w:rPr>
        <w:t>Arsh.1982.XXXX</w:t>
      </w:r>
      <w:r w:rsidR="00683DE6" w:rsidRPr="004F14DB">
        <w:rPr>
          <w:rFonts w:cstheme="minorHAnsi"/>
          <w:sz w:val="24"/>
          <w:szCs w:val="24"/>
          <w:lang w:val="en-US"/>
        </w:rPr>
        <w:t>/1982</w:t>
      </w:r>
    </w:p>
    <w:p w14:paraId="4FD01A56" w14:textId="77777777" w:rsidR="00590938" w:rsidRPr="004F14DB" w:rsidRDefault="00590938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60723F4" w14:textId="77777777" w:rsidR="008B1022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lastRenderedPageBreak/>
        <w:t>10.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B1022" w:rsidRPr="004F14DB">
        <w:rPr>
          <w:rFonts w:cstheme="minorHAnsi"/>
          <w:b/>
          <w:bCs/>
          <w:sz w:val="24"/>
          <w:szCs w:val="24"/>
          <w:lang w:val="en-US"/>
        </w:rPr>
        <w:t>Document with erratum published</w:t>
      </w:r>
    </w:p>
    <w:p w14:paraId="291F112C" w14:textId="329CD794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Schofield A. The CAGE questionnaire and psychological health (</w:t>
      </w:r>
      <w:proofErr w:type="spellStart"/>
      <w:r w:rsidRPr="004F14DB">
        <w:rPr>
          <w:rFonts w:cstheme="minorHAnsi"/>
          <w:sz w:val="24"/>
          <w:szCs w:val="24"/>
          <w:lang w:val="en-US"/>
        </w:rPr>
        <w:t>fe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4F14DB">
        <w:rPr>
          <w:rFonts w:cstheme="minorHAnsi"/>
          <w:sz w:val="24"/>
          <w:szCs w:val="24"/>
          <w:lang w:val="en-US"/>
        </w:rPr>
        <w:t>erratas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F14DB">
        <w:rPr>
          <w:rFonts w:cstheme="minorHAnsi"/>
          <w:sz w:val="24"/>
          <w:szCs w:val="24"/>
          <w:lang w:val="en-US"/>
        </w:rPr>
        <w:t>publicada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F14DB">
        <w:rPr>
          <w:rFonts w:cstheme="minorHAnsi"/>
          <w:sz w:val="24"/>
          <w:szCs w:val="24"/>
          <w:lang w:val="en-US"/>
        </w:rPr>
        <w:t>en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Br J Addict 1989; 84; 701). Br J Addict 1988;83:761-4.</w:t>
      </w:r>
      <w:r w:rsidR="00683DE6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683DE6" w:rsidRPr="004F14DB">
        <w:rPr>
          <w:rFonts w:cstheme="minorHAnsi"/>
          <w:sz w:val="24"/>
          <w:szCs w:val="24"/>
          <w:lang w:val="en-US"/>
        </w:rPr>
        <w:t>: XXXX/</w:t>
      </w:r>
      <w:r w:rsidR="00351176" w:rsidRPr="004F14DB">
        <w:rPr>
          <w:rFonts w:cstheme="minorHAnsi"/>
          <w:sz w:val="24"/>
          <w:szCs w:val="24"/>
          <w:lang w:val="en-US"/>
        </w:rPr>
        <w:t>BrJAddict</w:t>
      </w:r>
      <w:r w:rsidR="00683DE6" w:rsidRPr="004F14DB">
        <w:rPr>
          <w:rFonts w:cstheme="minorHAnsi"/>
          <w:sz w:val="24"/>
          <w:szCs w:val="24"/>
          <w:lang w:val="en-US"/>
        </w:rPr>
        <w:t>198</w:t>
      </w:r>
      <w:r w:rsidR="00351176" w:rsidRPr="004F14DB">
        <w:rPr>
          <w:rFonts w:cstheme="minorHAnsi"/>
          <w:sz w:val="24"/>
          <w:szCs w:val="24"/>
          <w:lang w:val="en-US"/>
        </w:rPr>
        <w:t>8</w:t>
      </w:r>
      <w:r w:rsidR="00683DE6" w:rsidRPr="004F14DB">
        <w:rPr>
          <w:rFonts w:cstheme="minorHAnsi"/>
          <w:sz w:val="24"/>
          <w:szCs w:val="24"/>
          <w:lang w:val="en-US"/>
        </w:rPr>
        <w:t>.XXXX/198</w:t>
      </w:r>
      <w:r w:rsidR="00351176" w:rsidRPr="004F14DB">
        <w:rPr>
          <w:rFonts w:cstheme="minorHAnsi"/>
          <w:sz w:val="24"/>
          <w:szCs w:val="24"/>
          <w:lang w:val="en-US"/>
        </w:rPr>
        <w:t>8</w:t>
      </w:r>
    </w:p>
    <w:p w14:paraId="39E2EE1F" w14:textId="63327692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11.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Identifica</w:t>
      </w:r>
      <w:r w:rsidR="008B1022" w:rsidRPr="004F14DB">
        <w:rPr>
          <w:rFonts w:cstheme="minorHAnsi"/>
          <w:b/>
          <w:bCs/>
          <w:sz w:val="24"/>
          <w:szCs w:val="24"/>
          <w:lang w:val="en-US"/>
        </w:rPr>
        <w:t xml:space="preserve">tion of the type of </w:t>
      </w:r>
      <w:r w:rsidRPr="004F14DB">
        <w:rPr>
          <w:rFonts w:cstheme="minorHAnsi"/>
          <w:b/>
          <w:bCs/>
          <w:sz w:val="24"/>
          <w:szCs w:val="24"/>
          <w:lang w:val="en-US"/>
        </w:rPr>
        <w:t>document</w:t>
      </w:r>
    </w:p>
    <w:p w14:paraId="1082410B" w14:textId="55161A63" w:rsidR="00BA26A2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Spargo PM, Mannes JM. DDAVP and open</w:t>
      </w:r>
      <w:r w:rsidR="00590938" w:rsidRPr="004F14DB">
        <w:rPr>
          <w:rFonts w:cstheme="minorHAnsi"/>
          <w:sz w:val="24"/>
          <w:szCs w:val="24"/>
          <w:lang w:val="en-US"/>
        </w:rPr>
        <w:t xml:space="preserve"> </w:t>
      </w:r>
      <w:r w:rsidRPr="004F14DB">
        <w:rPr>
          <w:rFonts w:cstheme="minorHAnsi"/>
          <w:sz w:val="24"/>
          <w:szCs w:val="24"/>
          <w:lang w:val="en-US"/>
        </w:rPr>
        <w:t xml:space="preserve">heart surgery [carta].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Anaesthesia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1989;44:363-4.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Furhman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SA, Joiner KA. Binding of the third component of complement C3 by toxoplasma gondii [</w:t>
      </w:r>
      <w:proofErr w:type="spellStart"/>
      <w:r w:rsidRPr="004F14DB">
        <w:rPr>
          <w:rFonts w:cstheme="minorHAnsi"/>
          <w:sz w:val="24"/>
          <w:szCs w:val="24"/>
          <w:lang w:val="en-US"/>
        </w:rPr>
        <w:t>resumen</w:t>
      </w:r>
      <w:proofErr w:type="spellEnd"/>
      <w:r w:rsidRPr="004F14DB">
        <w:rPr>
          <w:rFonts w:cstheme="minorHAnsi"/>
          <w:sz w:val="24"/>
          <w:szCs w:val="24"/>
          <w:lang w:val="en-US"/>
        </w:rPr>
        <w:t>]. Clin Res 1987;35:475A.</w:t>
      </w:r>
      <w:r w:rsidR="00351176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351176" w:rsidRPr="004F14DB">
        <w:rPr>
          <w:rFonts w:cstheme="minorHAnsi"/>
          <w:sz w:val="24"/>
          <w:szCs w:val="24"/>
          <w:lang w:val="en-US"/>
        </w:rPr>
        <w:t>: XXXX/</w:t>
      </w:r>
      <w:r w:rsidR="000E516E" w:rsidRPr="004F14DB">
        <w:rPr>
          <w:rFonts w:cstheme="minorHAnsi"/>
          <w:sz w:val="24"/>
          <w:szCs w:val="24"/>
          <w:lang w:val="en-US"/>
        </w:rPr>
        <w:t>ClinRes</w:t>
      </w:r>
      <w:r w:rsidR="00351176" w:rsidRPr="004F14DB">
        <w:rPr>
          <w:rFonts w:cstheme="minorHAnsi"/>
          <w:sz w:val="24"/>
          <w:szCs w:val="24"/>
          <w:lang w:val="en-US"/>
        </w:rPr>
        <w:t>198</w:t>
      </w:r>
      <w:r w:rsidR="000E516E" w:rsidRPr="004F14DB">
        <w:rPr>
          <w:rFonts w:cstheme="minorHAnsi"/>
          <w:sz w:val="24"/>
          <w:szCs w:val="24"/>
          <w:lang w:val="en-US"/>
        </w:rPr>
        <w:t>7</w:t>
      </w:r>
      <w:r w:rsidR="00351176" w:rsidRPr="004F14DB">
        <w:rPr>
          <w:rFonts w:cstheme="minorHAnsi"/>
          <w:sz w:val="24"/>
          <w:szCs w:val="24"/>
          <w:lang w:val="en-US"/>
        </w:rPr>
        <w:t>.XXXX/198</w:t>
      </w:r>
      <w:r w:rsidR="000E516E" w:rsidRPr="004F14DB">
        <w:rPr>
          <w:rFonts w:cstheme="minorHAnsi"/>
          <w:sz w:val="24"/>
          <w:szCs w:val="24"/>
          <w:lang w:val="en-US"/>
        </w:rPr>
        <w:t>7</w:t>
      </w:r>
    </w:p>
    <w:p w14:paraId="145F1D6B" w14:textId="77777777" w:rsidR="00590938" w:rsidRPr="004F14DB" w:rsidRDefault="00590938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66CEFE2" w14:textId="72EDF2BB" w:rsidR="00285205" w:rsidRPr="004F14DB" w:rsidRDefault="008B1022" w:rsidP="00A11A03">
      <w:pPr>
        <w:spacing w:line="360" w:lineRule="auto"/>
        <w:jc w:val="both"/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</w:pPr>
      <w:r w:rsidRPr="004F14DB"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  <w:t>Books and other monographs</w:t>
      </w:r>
    </w:p>
    <w:p w14:paraId="06A4FD1A" w14:textId="77777777" w:rsidR="008B1022" w:rsidRPr="004F14DB" w:rsidRDefault="008B1022" w:rsidP="00A11A03">
      <w:pPr>
        <w:spacing w:line="360" w:lineRule="auto"/>
        <w:jc w:val="both"/>
        <w:rPr>
          <w:rFonts w:cstheme="minorHAnsi"/>
          <w:lang w:val="en-US"/>
        </w:rPr>
      </w:pPr>
    </w:p>
    <w:p w14:paraId="75CFAB71" w14:textId="77777777" w:rsidR="00D665B9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12.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665B9" w:rsidRPr="004F14DB">
        <w:rPr>
          <w:rFonts w:cstheme="minorHAnsi"/>
          <w:b/>
          <w:bCs/>
          <w:sz w:val="24"/>
          <w:szCs w:val="24"/>
          <w:lang w:val="en-US"/>
        </w:rPr>
        <w:t>Personal Authors</w:t>
      </w:r>
    </w:p>
    <w:p w14:paraId="2C938E36" w14:textId="08566790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Consol JH,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Armour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WJ. Sport injuries and their treatment. 2.ª ed. London: S. Paul; 1986. p. 1-6.</w:t>
      </w:r>
      <w:r w:rsidR="000E516E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0E516E" w:rsidRPr="004F14DB">
        <w:rPr>
          <w:rFonts w:cstheme="minorHAnsi"/>
          <w:sz w:val="24"/>
          <w:szCs w:val="24"/>
          <w:lang w:val="en-US"/>
        </w:rPr>
        <w:t>: XXXX</w:t>
      </w:r>
      <w:r w:rsidR="00CB6A18" w:rsidRPr="004F14DB">
        <w:rPr>
          <w:rFonts w:cstheme="minorHAnsi"/>
          <w:sz w:val="24"/>
          <w:szCs w:val="24"/>
          <w:lang w:val="en-US"/>
        </w:rPr>
        <w:t>.</w:t>
      </w:r>
      <w:r w:rsidR="000E516E" w:rsidRPr="004F14DB">
        <w:rPr>
          <w:rFonts w:cstheme="minorHAnsi"/>
          <w:sz w:val="24"/>
          <w:szCs w:val="24"/>
          <w:lang w:val="en-US"/>
        </w:rPr>
        <w:t>198</w:t>
      </w:r>
      <w:r w:rsidR="00EE6CBD" w:rsidRPr="004F14DB">
        <w:rPr>
          <w:rFonts w:cstheme="minorHAnsi"/>
          <w:sz w:val="24"/>
          <w:szCs w:val="24"/>
          <w:lang w:val="en-US"/>
        </w:rPr>
        <w:t>6</w:t>
      </w:r>
      <w:r w:rsidR="000E516E" w:rsidRPr="004F14DB">
        <w:rPr>
          <w:rFonts w:cstheme="minorHAnsi"/>
          <w:sz w:val="24"/>
          <w:szCs w:val="24"/>
          <w:lang w:val="en-US"/>
        </w:rPr>
        <w:t>.XXXX/198</w:t>
      </w:r>
      <w:r w:rsidR="00EE6CBD" w:rsidRPr="004F14DB">
        <w:rPr>
          <w:rFonts w:cstheme="minorHAnsi"/>
          <w:sz w:val="24"/>
          <w:szCs w:val="24"/>
          <w:lang w:val="en-US"/>
        </w:rPr>
        <w:t>6</w:t>
      </w:r>
    </w:p>
    <w:p w14:paraId="4D075915" w14:textId="77777777" w:rsidR="00D665B9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13.</w:t>
      </w:r>
      <w:r w:rsidR="00D665B9" w:rsidRPr="004F14DB">
        <w:rPr>
          <w:rFonts w:cstheme="minorHAnsi"/>
          <w:b/>
          <w:bCs/>
          <w:sz w:val="24"/>
          <w:szCs w:val="24"/>
          <w:lang w:val="en-US"/>
        </w:rPr>
        <w:t xml:space="preserve"> Editors cited as authors</w:t>
      </w:r>
    </w:p>
    <w:p w14:paraId="668123B0" w14:textId="67AF5972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Diener HC, Wilkinson M, editors. Drug-induced headache. New York: Springer Verlag; 1988</w:t>
      </w:r>
      <w:r w:rsidR="00BA26A2" w:rsidRPr="004F14DB">
        <w:rPr>
          <w:rFonts w:cstheme="minorHAnsi"/>
          <w:sz w:val="24"/>
          <w:szCs w:val="24"/>
          <w:lang w:val="en-US"/>
        </w:rPr>
        <w:t xml:space="preserve">. </w:t>
      </w:r>
      <w:r w:rsidR="000E218E" w:rsidRPr="004F14DB">
        <w:rPr>
          <w:rFonts w:cstheme="minorHAnsi"/>
          <w:sz w:val="24"/>
          <w:szCs w:val="24"/>
          <w:lang w:val="en-US"/>
        </w:rPr>
        <w:t>New York: Springer Verlag</w:t>
      </w:r>
      <w:r w:rsidR="00EE6CBD" w:rsidRPr="004F14DB">
        <w:rPr>
          <w:rFonts w:cstheme="minorHAnsi"/>
          <w:sz w:val="24"/>
          <w:szCs w:val="24"/>
          <w:lang w:val="en-US"/>
        </w:rPr>
        <w:t xml:space="preserve">. </w:t>
      </w:r>
      <w:r w:rsidR="00BA26A2" w:rsidRPr="004F14DB">
        <w:rPr>
          <w:rFonts w:cstheme="minorHAnsi"/>
          <w:sz w:val="24"/>
          <w:szCs w:val="24"/>
          <w:lang w:val="en-US"/>
        </w:rPr>
        <w:t>DOI: XXXX/</w:t>
      </w:r>
      <w:r w:rsidR="00EE6CBD" w:rsidRPr="004F14DB">
        <w:rPr>
          <w:rFonts w:cstheme="minorHAnsi"/>
          <w:sz w:val="24"/>
          <w:szCs w:val="24"/>
          <w:lang w:val="en-US"/>
        </w:rPr>
        <w:t>198</w:t>
      </w:r>
      <w:r w:rsidR="000E218E" w:rsidRPr="004F14DB">
        <w:rPr>
          <w:rFonts w:cstheme="minorHAnsi"/>
          <w:sz w:val="24"/>
          <w:szCs w:val="24"/>
          <w:lang w:val="en-US"/>
        </w:rPr>
        <w:t>8</w:t>
      </w:r>
      <w:r w:rsidR="00EE6CBD" w:rsidRPr="004F14DB">
        <w:rPr>
          <w:rFonts w:cstheme="minorHAnsi"/>
          <w:sz w:val="24"/>
          <w:szCs w:val="24"/>
          <w:lang w:val="en-US"/>
        </w:rPr>
        <w:t>.XXXX/198</w:t>
      </w:r>
      <w:r w:rsidR="000E218E" w:rsidRPr="004F14DB">
        <w:rPr>
          <w:rFonts w:cstheme="minorHAnsi"/>
          <w:sz w:val="24"/>
          <w:szCs w:val="24"/>
          <w:lang w:val="en-US"/>
        </w:rPr>
        <w:t>8</w:t>
      </w:r>
    </w:p>
    <w:p w14:paraId="3B46C684" w14:textId="0D09D273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14.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30EB6" w:rsidRPr="004F14DB">
        <w:rPr>
          <w:rFonts w:cstheme="minorHAnsi"/>
          <w:b/>
          <w:bCs/>
          <w:sz w:val="24"/>
          <w:szCs w:val="24"/>
          <w:lang w:val="en-US"/>
        </w:rPr>
        <w:t>Book chapter</w:t>
      </w:r>
    </w:p>
    <w:p w14:paraId="519D1394" w14:textId="68DD1AFA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F14DB">
        <w:rPr>
          <w:rFonts w:cstheme="minorHAnsi"/>
          <w:sz w:val="24"/>
          <w:szCs w:val="24"/>
          <w:lang w:val="en-US"/>
        </w:rPr>
        <w:t>Weinsten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L, Swartz MN. Pathologic properties of invading microorganisms. In: Sodeman WA Jr, Sodeman WA, editors. Pathologic physiology: mechanisms of disease. Philadelphia: Saunders; 1974. p. 457-72.</w:t>
      </w:r>
      <w:r w:rsidR="000E218E" w:rsidRPr="004F14DB">
        <w:rPr>
          <w:rFonts w:cstheme="minorHAnsi"/>
          <w:sz w:val="24"/>
          <w:szCs w:val="24"/>
          <w:lang w:val="en-US"/>
        </w:rPr>
        <w:t xml:space="preserve"> Philadelphia: Saunders. </w:t>
      </w:r>
      <w:r w:rsidR="00BA26A2" w:rsidRPr="004F14DB">
        <w:rPr>
          <w:rFonts w:cstheme="minorHAnsi"/>
          <w:sz w:val="24"/>
          <w:szCs w:val="24"/>
          <w:lang w:val="en-US"/>
        </w:rPr>
        <w:t>DOI: XXXX/</w:t>
      </w:r>
      <w:r w:rsidR="000E218E" w:rsidRPr="004F14DB">
        <w:rPr>
          <w:rFonts w:cstheme="minorHAnsi"/>
          <w:sz w:val="24"/>
          <w:szCs w:val="24"/>
          <w:lang w:val="en-US"/>
        </w:rPr>
        <w:t>19</w:t>
      </w:r>
      <w:r w:rsidR="008709F1" w:rsidRPr="004F14DB">
        <w:rPr>
          <w:rFonts w:cstheme="minorHAnsi"/>
          <w:sz w:val="24"/>
          <w:szCs w:val="24"/>
          <w:lang w:val="en-US"/>
        </w:rPr>
        <w:t>74</w:t>
      </w:r>
      <w:r w:rsidR="000E218E" w:rsidRPr="004F14DB">
        <w:rPr>
          <w:rFonts w:cstheme="minorHAnsi"/>
          <w:sz w:val="24"/>
          <w:szCs w:val="24"/>
          <w:lang w:val="en-US"/>
        </w:rPr>
        <w:t>.XXXX/19</w:t>
      </w:r>
      <w:r w:rsidR="008709F1" w:rsidRPr="004F14DB">
        <w:rPr>
          <w:rFonts w:cstheme="minorHAnsi"/>
          <w:sz w:val="24"/>
          <w:szCs w:val="24"/>
          <w:lang w:val="en-US"/>
        </w:rPr>
        <w:t>74</w:t>
      </w:r>
    </w:p>
    <w:p w14:paraId="61652BF0" w14:textId="5528FB04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15.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30EB6" w:rsidRPr="004F14DB">
        <w:rPr>
          <w:rFonts w:cstheme="minorHAnsi"/>
          <w:b/>
          <w:bCs/>
          <w:sz w:val="24"/>
          <w:szCs w:val="24"/>
          <w:lang w:val="en-US"/>
        </w:rPr>
        <w:t>Conference proceedings</w:t>
      </w:r>
    </w:p>
    <w:p w14:paraId="7A7BDD03" w14:textId="48314347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Vivian VL, editor. Child abuse and neglect: a medical community response.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Actas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de la First AMA National Conference on Child Abuse and Neglect: 30-31-marzo-1984. Chicago: </w:t>
      </w:r>
      <w:r w:rsidRPr="004F14DB">
        <w:rPr>
          <w:rFonts w:cstheme="minorHAnsi"/>
          <w:sz w:val="24"/>
          <w:szCs w:val="24"/>
          <w:lang w:val="en-US"/>
        </w:rPr>
        <w:lastRenderedPageBreak/>
        <w:t>American Medical Association; 1985.</w:t>
      </w:r>
      <w:r w:rsidR="008709F1" w:rsidRPr="004F14DB">
        <w:rPr>
          <w:rFonts w:cstheme="minorHAnsi"/>
          <w:sz w:val="24"/>
          <w:szCs w:val="24"/>
          <w:lang w:val="en-US"/>
        </w:rPr>
        <w:t xml:space="preserve"> Chicago: American Medical Association. </w:t>
      </w:r>
      <w:r w:rsidR="00BA26A2" w:rsidRPr="004F14DB">
        <w:rPr>
          <w:rFonts w:cstheme="minorHAnsi"/>
          <w:sz w:val="24"/>
          <w:szCs w:val="24"/>
          <w:lang w:val="en-US"/>
        </w:rPr>
        <w:t>DOI: XXXX/</w:t>
      </w:r>
      <w:r w:rsidR="008709F1" w:rsidRPr="004F14DB">
        <w:rPr>
          <w:rFonts w:cstheme="minorHAnsi"/>
          <w:sz w:val="24"/>
          <w:szCs w:val="24"/>
          <w:lang w:val="en-US"/>
        </w:rPr>
        <w:t>1985.XXXX/1985</w:t>
      </w:r>
    </w:p>
    <w:p w14:paraId="20398300" w14:textId="77777777" w:rsidR="00F30EB6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16.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30EB6" w:rsidRPr="004F14DB">
        <w:rPr>
          <w:rFonts w:cstheme="minorHAnsi"/>
          <w:b/>
          <w:bCs/>
          <w:sz w:val="24"/>
          <w:szCs w:val="24"/>
          <w:lang w:val="en-US"/>
        </w:rPr>
        <w:t>Communication of conference proceedings</w:t>
      </w:r>
    </w:p>
    <w:p w14:paraId="5191AF41" w14:textId="60DD2DF9" w:rsidR="00830AF9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Harley NH. Comparing radon daughter </w:t>
      </w:r>
      <w:proofErr w:type="spellStart"/>
      <w:r w:rsidRPr="004F14DB">
        <w:rPr>
          <w:rFonts w:cstheme="minorHAnsi"/>
          <w:sz w:val="24"/>
          <w:szCs w:val="24"/>
          <w:lang w:val="en-US"/>
        </w:rPr>
        <w:t>dosimetric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and risk model. En: Gammage PB, Kaye SV, editors. Indoor and human health.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Actas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del Seventh Life Sciences Symposium: 29-31-Oct-1984; Knoxville (TN). Chelsea (MI) Lewis 1985;69-78.</w:t>
      </w:r>
      <w:r w:rsidR="008709F1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5D6438" w:rsidRPr="004F14DB">
        <w:rPr>
          <w:rFonts w:cstheme="minorHAnsi"/>
          <w:sz w:val="24"/>
          <w:szCs w:val="24"/>
          <w:lang w:val="en-US"/>
        </w:rPr>
        <w:t>: XXXX/.1985.XXXX/1985</w:t>
      </w:r>
    </w:p>
    <w:p w14:paraId="7BBD425C" w14:textId="77777777" w:rsidR="00122872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17.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22872" w:rsidRPr="004F14DB">
        <w:rPr>
          <w:rFonts w:cstheme="minorHAnsi"/>
          <w:b/>
          <w:bCs/>
          <w:sz w:val="24"/>
          <w:szCs w:val="24"/>
          <w:lang w:val="en-US"/>
        </w:rPr>
        <w:t>Scientific and technical report</w:t>
      </w:r>
    </w:p>
    <w:p w14:paraId="18F0751A" w14:textId="0DFD5B36" w:rsidR="00830AF9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Akutsu T. Total heart replacement device. Bethesda (MD): National Institutes of Health. National Heart and Lung Institute; 1974 Apr. Informe N.º; NIHNHLI 69-21 85-4.</w:t>
      </w:r>
      <w:r w:rsidR="00FB3D48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FB3D48" w:rsidRPr="004F14DB">
        <w:rPr>
          <w:rFonts w:cstheme="minorHAnsi"/>
          <w:sz w:val="24"/>
          <w:szCs w:val="24"/>
          <w:lang w:val="en-US"/>
        </w:rPr>
        <w:t>: XXXX/19</w:t>
      </w:r>
      <w:r w:rsidR="00830AF9" w:rsidRPr="004F14DB">
        <w:rPr>
          <w:rFonts w:cstheme="minorHAnsi"/>
          <w:sz w:val="24"/>
          <w:szCs w:val="24"/>
          <w:lang w:val="en-US"/>
        </w:rPr>
        <w:t>74</w:t>
      </w:r>
      <w:r w:rsidR="00FB3D48" w:rsidRPr="004F14DB">
        <w:rPr>
          <w:rFonts w:cstheme="minorHAnsi"/>
          <w:sz w:val="24"/>
          <w:szCs w:val="24"/>
          <w:lang w:val="en-US"/>
        </w:rPr>
        <w:t>.XXXX/19</w:t>
      </w:r>
      <w:r w:rsidR="00830AF9" w:rsidRPr="004F14DB">
        <w:rPr>
          <w:rFonts w:cstheme="minorHAnsi"/>
          <w:sz w:val="24"/>
          <w:szCs w:val="24"/>
          <w:lang w:val="en-US"/>
        </w:rPr>
        <w:t>74</w:t>
      </w:r>
    </w:p>
    <w:p w14:paraId="70862BD8" w14:textId="374E34A3" w:rsidR="00BA26A2" w:rsidRDefault="00122872" w:rsidP="00C8064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Electronic equipment</w:t>
      </w:r>
      <w:r w:rsidR="008942BB" w:rsidRPr="004F14DB">
        <w:rPr>
          <w:rFonts w:cstheme="minorHAnsi"/>
          <w:b/>
          <w:bCs/>
          <w:sz w:val="24"/>
          <w:szCs w:val="24"/>
          <w:lang w:val="en-US"/>
        </w:rPr>
        <w:t>.</w:t>
      </w:r>
      <w:r w:rsidR="008942BB" w:rsidRPr="004F14DB">
        <w:rPr>
          <w:rFonts w:cstheme="minorHAnsi"/>
          <w:sz w:val="24"/>
          <w:szCs w:val="24"/>
          <w:lang w:val="en-US"/>
        </w:rPr>
        <w:t xml:space="preserve"> Cit</w:t>
      </w:r>
      <w:r w:rsidR="00C80645">
        <w:rPr>
          <w:rFonts w:cstheme="minorHAnsi"/>
          <w:sz w:val="24"/>
          <w:szCs w:val="24"/>
          <w:lang w:val="en-US"/>
        </w:rPr>
        <w:t>e</w:t>
      </w:r>
      <w:r w:rsidR="008942BB" w:rsidRPr="004F14DB">
        <w:rPr>
          <w:rFonts w:cstheme="minorHAnsi"/>
          <w:sz w:val="24"/>
          <w:szCs w:val="24"/>
          <w:lang w:val="en-US"/>
        </w:rPr>
        <w:t xml:space="preserve"> la URL, </w:t>
      </w:r>
      <w:r w:rsidR="00C80645">
        <w:rPr>
          <w:rFonts w:cstheme="minorHAnsi"/>
          <w:sz w:val="24"/>
          <w:szCs w:val="24"/>
          <w:lang w:val="en-US"/>
        </w:rPr>
        <w:t>together with the date of access to the web page</w:t>
      </w:r>
      <w:r w:rsidR="008942BB" w:rsidRPr="004F14DB">
        <w:rPr>
          <w:rFonts w:cstheme="minorHAnsi"/>
          <w:sz w:val="24"/>
          <w:szCs w:val="24"/>
          <w:lang w:val="en-US"/>
        </w:rPr>
        <w:t>. E</w:t>
      </w:r>
      <w:r w:rsidR="00C80645">
        <w:rPr>
          <w:rFonts w:cstheme="minorHAnsi"/>
          <w:sz w:val="24"/>
          <w:szCs w:val="24"/>
          <w:lang w:val="en-US"/>
        </w:rPr>
        <w:t>xample</w:t>
      </w:r>
      <w:r w:rsidR="008942BB" w:rsidRPr="004F14DB">
        <w:rPr>
          <w:rFonts w:cstheme="minorHAnsi"/>
          <w:sz w:val="24"/>
          <w:szCs w:val="24"/>
          <w:lang w:val="en-US"/>
        </w:rPr>
        <w:t>: GLOBOCAN Cancer Fact Sheets: colorectal Cancers [Internet]. [</w:t>
      </w:r>
      <w:r w:rsidR="00C80645">
        <w:rPr>
          <w:rFonts w:cstheme="minorHAnsi"/>
          <w:sz w:val="24"/>
          <w:szCs w:val="24"/>
          <w:lang w:val="en-US"/>
        </w:rPr>
        <w:t>accessed</w:t>
      </w:r>
      <w:r w:rsidR="008942BB" w:rsidRPr="004F14DB">
        <w:rPr>
          <w:rFonts w:cstheme="minorHAnsi"/>
          <w:sz w:val="24"/>
          <w:szCs w:val="24"/>
          <w:lang w:val="en-US"/>
        </w:rPr>
        <w:t xml:space="preserve"> 2017 Feb 9]. Available from: http://globocan.iarc.fr/old/FactSheets/cancers/colorectal-new.asp National Comprehensive Cancer Network. NCCN Clinical Practice Guidelines in Onco- logy. [Internet]. 2016 [</w:t>
      </w:r>
      <w:r w:rsidR="00C80645">
        <w:rPr>
          <w:rFonts w:cstheme="minorHAnsi"/>
          <w:sz w:val="24"/>
          <w:szCs w:val="24"/>
          <w:lang w:val="en-US"/>
        </w:rPr>
        <w:t>accessed</w:t>
      </w:r>
      <w:r w:rsidR="008942BB" w:rsidRPr="004F14DB">
        <w:rPr>
          <w:rFonts w:cstheme="minorHAnsi"/>
          <w:sz w:val="24"/>
          <w:szCs w:val="24"/>
          <w:lang w:val="en-US"/>
        </w:rPr>
        <w:t xml:space="preserve"> 2016 Dec 16]. Available from: </w:t>
      </w:r>
      <w:hyperlink r:id="rId6" w:history="1">
        <w:r w:rsidR="00C80645" w:rsidRPr="007504DE">
          <w:rPr>
            <w:rStyle w:val="Hipervnculo"/>
            <w:rFonts w:cstheme="minorHAnsi"/>
            <w:sz w:val="24"/>
            <w:szCs w:val="24"/>
            <w:lang w:val="en-US"/>
          </w:rPr>
          <w:t>https://www.nccn.org/professionals/physician_gls/pdf/colon.pdf</w:t>
        </w:r>
      </w:hyperlink>
    </w:p>
    <w:p w14:paraId="436395CC" w14:textId="77777777" w:rsidR="00C80645" w:rsidRPr="00C80645" w:rsidRDefault="00C80645" w:rsidP="00C8064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4F78635" w14:textId="1165BCE7" w:rsidR="00122872" w:rsidRPr="00C80645" w:rsidRDefault="00122872" w:rsidP="00A11A03">
      <w:pPr>
        <w:spacing w:line="360" w:lineRule="auto"/>
        <w:jc w:val="both"/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</w:pPr>
      <w:r w:rsidRPr="004F14DB"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  <w:t>Other published materials</w:t>
      </w:r>
    </w:p>
    <w:p w14:paraId="5BF582A1" w14:textId="67C3FA8F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18.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52045" w:rsidRPr="004F14DB">
        <w:rPr>
          <w:rFonts w:cstheme="minorHAnsi"/>
          <w:b/>
          <w:bCs/>
          <w:sz w:val="24"/>
          <w:szCs w:val="24"/>
          <w:lang w:val="en-US"/>
        </w:rPr>
        <w:t>Newspaper articles</w:t>
      </w:r>
      <w:r w:rsidRPr="004F14DB">
        <w:rPr>
          <w:rFonts w:cstheme="minorHAnsi"/>
          <w:b/>
          <w:bCs/>
          <w:sz w:val="24"/>
          <w:szCs w:val="24"/>
          <w:lang w:val="en-US"/>
        </w:rPr>
        <w:t>:</w:t>
      </w:r>
    </w:p>
    <w:p w14:paraId="13B14BB0" w14:textId="2928300B" w:rsidR="00590938" w:rsidRPr="00C80645" w:rsidRDefault="008942BB" w:rsidP="00C80645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F14DB">
        <w:rPr>
          <w:rFonts w:cstheme="minorHAnsi"/>
          <w:sz w:val="24"/>
          <w:szCs w:val="24"/>
          <w:lang w:val="en-US"/>
        </w:rPr>
        <w:t>Pensberger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B, Specter B. CECs may be destroyed by natural process. The Washington Post 1989; Sect A: 2 (col 5).</w:t>
      </w:r>
      <w:r w:rsidR="005C5604" w:rsidRPr="004F14DB">
        <w:rPr>
          <w:rFonts w:cstheme="minorHAnsi"/>
          <w:sz w:val="24"/>
          <w:szCs w:val="24"/>
          <w:lang w:val="en-US"/>
        </w:rPr>
        <w:t xml:space="preserve"> </w:t>
      </w:r>
    </w:p>
    <w:p w14:paraId="1443633A" w14:textId="77777777" w:rsidR="00590938" w:rsidRPr="004F14DB" w:rsidRDefault="00590938" w:rsidP="00590938">
      <w:pPr>
        <w:rPr>
          <w:lang w:val="en-US"/>
        </w:rPr>
      </w:pPr>
    </w:p>
    <w:p w14:paraId="4F03AC48" w14:textId="49A11AA8" w:rsidR="008942BB" w:rsidRPr="004F14DB" w:rsidRDefault="00852045" w:rsidP="00A11A03">
      <w:pPr>
        <w:spacing w:line="360" w:lineRule="auto"/>
        <w:jc w:val="both"/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</w:pPr>
      <w:r w:rsidRPr="004F14DB">
        <w:rPr>
          <w:rFonts w:eastAsiaTheme="majorEastAsia" w:cstheme="minorHAnsi"/>
          <w:color w:val="1F3763" w:themeColor="accent1" w:themeShade="7F"/>
          <w:sz w:val="24"/>
          <w:szCs w:val="24"/>
          <w:lang w:val="en-US"/>
        </w:rPr>
        <w:t>Unpublished material</w:t>
      </w:r>
    </w:p>
    <w:p w14:paraId="443581CD" w14:textId="77777777" w:rsidR="00852045" w:rsidRPr="004F14DB" w:rsidRDefault="00852045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DA711EC" w14:textId="3643A8AD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19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.PRE-PRINTS</w:t>
      </w:r>
      <w:r w:rsidRPr="004F14DB">
        <w:rPr>
          <w:rFonts w:cstheme="minorHAnsi"/>
          <w:sz w:val="24"/>
          <w:szCs w:val="24"/>
          <w:lang w:val="en-US"/>
        </w:rPr>
        <w:t xml:space="preserve"> (</w:t>
      </w:r>
      <w:r w:rsidR="00DF65FD" w:rsidRPr="004F14DB">
        <w:rPr>
          <w:rFonts w:cstheme="minorHAnsi"/>
          <w:sz w:val="24"/>
          <w:szCs w:val="24"/>
          <w:lang w:val="en-US"/>
        </w:rPr>
        <w:t>paper submitted to a journal but not yet reviewed in editorial process</w:t>
      </w:r>
      <w:r w:rsidRPr="004F14DB">
        <w:rPr>
          <w:rFonts w:cstheme="minorHAnsi"/>
          <w:sz w:val="24"/>
          <w:szCs w:val="24"/>
          <w:lang w:val="en-US"/>
        </w:rPr>
        <w:t>). E</w:t>
      </w:r>
      <w:r w:rsidR="00CA6390">
        <w:rPr>
          <w:rFonts w:cstheme="minorHAnsi"/>
          <w:sz w:val="24"/>
          <w:szCs w:val="24"/>
          <w:lang w:val="en-US"/>
        </w:rPr>
        <w:t>xamples</w:t>
      </w:r>
      <w:r w:rsidRPr="004F14DB">
        <w:rPr>
          <w:rFonts w:cstheme="minorHAnsi"/>
          <w:sz w:val="24"/>
          <w:szCs w:val="24"/>
          <w:lang w:val="en-US"/>
        </w:rPr>
        <w:t>:</w:t>
      </w:r>
      <w:r w:rsidR="00BA26A2" w:rsidRPr="004F14DB">
        <w:rPr>
          <w:rFonts w:cstheme="minorHAnsi"/>
          <w:sz w:val="24"/>
          <w:szCs w:val="24"/>
          <w:lang w:val="en-US"/>
        </w:rPr>
        <w:t xml:space="preserve"> </w:t>
      </w:r>
      <w:r w:rsidRPr="004F14DB">
        <w:rPr>
          <w:rFonts w:cstheme="minorHAnsi"/>
          <w:sz w:val="24"/>
          <w:szCs w:val="24"/>
          <w:lang w:val="en-US"/>
        </w:rPr>
        <w:t xml:space="preserve">Bar DZ, </w:t>
      </w:r>
      <w:proofErr w:type="spellStart"/>
      <w:r w:rsidRPr="004F14DB">
        <w:rPr>
          <w:rFonts w:cstheme="minorHAnsi"/>
          <w:sz w:val="24"/>
          <w:szCs w:val="24"/>
          <w:lang w:val="en-US"/>
        </w:rPr>
        <w:t>Atkatsh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K, Tavarez U, </w:t>
      </w:r>
      <w:r w:rsidR="00EB5A49" w:rsidRPr="004F14DB">
        <w:rPr>
          <w:rFonts w:cstheme="minorHAnsi"/>
          <w:sz w:val="24"/>
          <w:szCs w:val="24"/>
          <w:lang w:val="en-US"/>
        </w:rPr>
        <w:t>et al</w:t>
      </w:r>
      <w:r w:rsidRPr="004F14DB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Biotinylation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by antibody recognition</w:t>
      </w:r>
      <w:r w:rsidR="00BA26A2" w:rsidRPr="004F14DB">
        <w:rPr>
          <w:rFonts w:cstheme="minorHAnsi"/>
          <w:sz w:val="24"/>
          <w:szCs w:val="24"/>
          <w:lang w:val="en-US"/>
        </w:rPr>
        <w:t xml:space="preserve"> </w:t>
      </w:r>
      <w:r w:rsidRPr="004F14DB">
        <w:rPr>
          <w:rFonts w:cstheme="minorHAnsi"/>
          <w:sz w:val="24"/>
          <w:szCs w:val="24"/>
          <w:lang w:val="en-US"/>
        </w:rPr>
        <w:t xml:space="preserve">- A </w:t>
      </w:r>
      <w:r w:rsidRPr="004F14DB">
        <w:rPr>
          <w:rFonts w:cstheme="minorHAnsi"/>
          <w:sz w:val="24"/>
          <w:szCs w:val="24"/>
          <w:lang w:val="en-US"/>
        </w:rPr>
        <w:lastRenderedPageBreak/>
        <w:t xml:space="preserve">novel method for proximity labeling. </w:t>
      </w:r>
      <w:proofErr w:type="spellStart"/>
      <w:r w:rsidRPr="004F14DB">
        <w:rPr>
          <w:rFonts w:cstheme="minorHAnsi"/>
          <w:sz w:val="24"/>
          <w:szCs w:val="24"/>
          <w:lang w:val="en-US"/>
        </w:rPr>
        <w:t>BioRxiv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069187 [Preprint]. 2016 [cited 2017 Jan 12]. </w:t>
      </w:r>
      <w:r w:rsidR="00BA26A2" w:rsidRPr="004F14DB">
        <w:rPr>
          <w:rFonts w:cstheme="minorHAnsi"/>
          <w:sz w:val="24"/>
          <w:szCs w:val="24"/>
          <w:lang w:val="en-US"/>
        </w:rPr>
        <w:t xml:space="preserve">DOI: </w:t>
      </w:r>
      <w:r w:rsidRPr="004F14DB">
        <w:rPr>
          <w:rFonts w:cstheme="minorHAnsi"/>
          <w:sz w:val="24"/>
          <w:szCs w:val="24"/>
          <w:lang w:val="en-US"/>
        </w:rPr>
        <w:t>10.1101/069187</w:t>
      </w:r>
    </w:p>
    <w:p w14:paraId="17E83EEF" w14:textId="77777777" w:rsidR="00DF65FD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20.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F65FD" w:rsidRPr="004F14DB">
        <w:rPr>
          <w:rFonts w:cstheme="minorHAnsi"/>
          <w:b/>
          <w:bCs/>
          <w:sz w:val="24"/>
          <w:szCs w:val="24"/>
          <w:lang w:val="en-US"/>
        </w:rPr>
        <w:t>In print</w:t>
      </w:r>
    </w:p>
    <w:p w14:paraId="1F415D17" w14:textId="7AD229C9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F14DB">
        <w:rPr>
          <w:rFonts w:cstheme="minorHAnsi"/>
          <w:sz w:val="24"/>
          <w:szCs w:val="24"/>
          <w:lang w:val="en-US"/>
        </w:rPr>
        <w:t>Lillyvhite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HB, Donald JA. Pulmonary blood flow regulation in an aquatic snake. Science (</w:t>
      </w:r>
      <w:r w:rsidR="00CA6390">
        <w:rPr>
          <w:rFonts w:cstheme="minorHAnsi"/>
          <w:sz w:val="24"/>
          <w:szCs w:val="24"/>
          <w:lang w:val="en-US"/>
        </w:rPr>
        <w:t>in press</w:t>
      </w:r>
      <w:r w:rsidRPr="004F14DB">
        <w:rPr>
          <w:rFonts w:cstheme="minorHAnsi"/>
          <w:sz w:val="24"/>
          <w:szCs w:val="24"/>
          <w:lang w:val="en-US"/>
        </w:rPr>
        <w:t>).</w:t>
      </w:r>
    </w:p>
    <w:p w14:paraId="087CC546" w14:textId="07BF12B6" w:rsidR="008942BB" w:rsidRPr="004F14DB" w:rsidRDefault="00CA6390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Retracted article</w:t>
      </w:r>
      <w:r w:rsidR="008942BB" w:rsidRPr="004F14DB">
        <w:rPr>
          <w:rFonts w:cstheme="minorHAnsi"/>
          <w:sz w:val="24"/>
          <w:szCs w:val="24"/>
          <w:lang w:val="en-US"/>
        </w:rPr>
        <w:t xml:space="preserve"> (</w:t>
      </w:r>
      <w:r w:rsidR="006A5ED1" w:rsidRPr="006A5ED1">
        <w:rPr>
          <w:rFonts w:cstheme="minorHAnsi"/>
          <w:sz w:val="24"/>
          <w:szCs w:val="24"/>
          <w:lang w:val="en-US"/>
        </w:rPr>
        <w:t>or contains the retraction of another</w:t>
      </w:r>
      <w:r w:rsidR="006A5ED1">
        <w:rPr>
          <w:rFonts w:cstheme="minorHAnsi"/>
          <w:sz w:val="24"/>
          <w:szCs w:val="24"/>
          <w:lang w:val="en-US"/>
        </w:rPr>
        <w:t xml:space="preserve"> article</w:t>
      </w:r>
      <w:r w:rsidR="008942BB" w:rsidRPr="004F14DB">
        <w:rPr>
          <w:rFonts w:cstheme="minorHAnsi"/>
          <w:sz w:val="24"/>
          <w:szCs w:val="24"/>
          <w:lang w:val="en-US"/>
        </w:rPr>
        <w:t>) (ICJME. https://www.ncbi.nlm.nih.gov/books/NBK7282/box/A33752/?report=objectonly)</w:t>
      </w:r>
    </w:p>
    <w:p w14:paraId="25EA358B" w14:textId="46C1CDC2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21.</w:t>
      </w:r>
      <w:r w:rsidR="00BA26A2" w:rsidRPr="004F14D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F14DB">
        <w:rPr>
          <w:rFonts w:cstheme="minorHAnsi"/>
          <w:b/>
          <w:bCs/>
          <w:sz w:val="24"/>
          <w:szCs w:val="24"/>
          <w:lang w:val="en-US"/>
        </w:rPr>
        <w:t>Article containing retraction</w:t>
      </w:r>
    </w:p>
    <w:p w14:paraId="2A380114" w14:textId="03F7E5D0" w:rsidR="008942BB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F14DB">
        <w:rPr>
          <w:rFonts w:cstheme="minorHAnsi"/>
          <w:sz w:val="24"/>
          <w:szCs w:val="24"/>
          <w:lang w:val="en-US"/>
        </w:rPr>
        <w:t>Feifel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D, Moutier CY, Perry W. Safety and tolerability of a rapidly escalating dose-loading regimen for risperidone. J Clin Psychiatry 2002;63(2):169. Retraction in: </w:t>
      </w:r>
      <w:proofErr w:type="spellStart"/>
      <w:r w:rsidRPr="004F14DB">
        <w:rPr>
          <w:rFonts w:cstheme="minorHAnsi"/>
          <w:sz w:val="24"/>
          <w:szCs w:val="24"/>
          <w:lang w:val="en-US"/>
        </w:rPr>
        <w:t>Feifel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D, Moutier CY, Perry W. J Clin Psychiatry 2000;61(12):909-11.</w:t>
      </w:r>
      <w:r w:rsidR="00484F79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2D7934" w:rsidRPr="004F14DB">
        <w:rPr>
          <w:rFonts w:cstheme="minorHAnsi"/>
          <w:sz w:val="24"/>
          <w:szCs w:val="24"/>
          <w:lang w:val="en-US"/>
        </w:rPr>
        <w:t>: XXXX</w:t>
      </w:r>
      <w:r w:rsidR="00417895" w:rsidRPr="004F14DB">
        <w:rPr>
          <w:rFonts w:cstheme="minorHAnsi"/>
          <w:sz w:val="24"/>
          <w:szCs w:val="24"/>
          <w:lang w:val="en-US"/>
        </w:rPr>
        <w:t>/JClinPsychiatry</w:t>
      </w:r>
      <w:r w:rsidR="002D7934" w:rsidRPr="004F14DB">
        <w:rPr>
          <w:rFonts w:cstheme="minorHAnsi"/>
          <w:sz w:val="24"/>
          <w:szCs w:val="24"/>
          <w:lang w:val="en-US"/>
        </w:rPr>
        <w:t>.</w:t>
      </w:r>
      <w:r w:rsidR="00417895" w:rsidRPr="004F14DB">
        <w:rPr>
          <w:rFonts w:cstheme="minorHAnsi"/>
          <w:sz w:val="24"/>
          <w:szCs w:val="24"/>
          <w:lang w:val="en-US"/>
        </w:rPr>
        <w:t>2022</w:t>
      </w:r>
      <w:r w:rsidR="002D7934" w:rsidRPr="004F14DB">
        <w:rPr>
          <w:rFonts w:cstheme="minorHAnsi"/>
          <w:sz w:val="24"/>
          <w:szCs w:val="24"/>
          <w:lang w:val="en-US"/>
        </w:rPr>
        <w:t>.XXXX/</w:t>
      </w:r>
      <w:r w:rsidR="00417895" w:rsidRPr="004F14DB">
        <w:rPr>
          <w:rFonts w:cstheme="minorHAnsi"/>
          <w:sz w:val="24"/>
          <w:szCs w:val="24"/>
          <w:lang w:val="en-US"/>
        </w:rPr>
        <w:t>2022</w:t>
      </w:r>
    </w:p>
    <w:p w14:paraId="04B09EA9" w14:textId="0F79EA00" w:rsidR="008942BB" w:rsidRPr="004F14DB" w:rsidRDefault="008942BB" w:rsidP="00A11A03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F14DB">
        <w:rPr>
          <w:rFonts w:cstheme="minorHAnsi"/>
          <w:b/>
          <w:bCs/>
          <w:sz w:val="24"/>
          <w:szCs w:val="24"/>
          <w:lang w:val="en-US"/>
        </w:rPr>
        <w:t>22.Article containing a partial retraction</w:t>
      </w:r>
    </w:p>
    <w:p w14:paraId="1517F5B7" w14:textId="71432F76" w:rsidR="00EF6C2C" w:rsidRPr="004F14DB" w:rsidRDefault="008942BB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>Starkman JS, Wolder CE, Gomelsky A,</w:t>
      </w:r>
      <w:r w:rsidR="003C18DA" w:rsidRPr="004F14DB">
        <w:rPr>
          <w:rFonts w:cstheme="minorHAnsi"/>
          <w:sz w:val="24"/>
          <w:szCs w:val="24"/>
          <w:lang w:val="en-US"/>
        </w:rPr>
        <w:t xml:space="preserve"> et al.</w:t>
      </w:r>
      <w:r w:rsidRPr="004F14DB">
        <w:rPr>
          <w:rFonts w:cstheme="minorHAnsi"/>
          <w:sz w:val="24"/>
          <w:szCs w:val="24"/>
          <w:lang w:val="en-US"/>
        </w:rPr>
        <w:t xml:space="preserve"> Voiding dysfunction after removal of eroded slings. J </w:t>
      </w:r>
      <w:proofErr w:type="spellStart"/>
      <w:r w:rsidRPr="004F14DB">
        <w:rPr>
          <w:rFonts w:cstheme="minorHAnsi"/>
          <w:sz w:val="24"/>
          <w:szCs w:val="24"/>
          <w:lang w:val="en-US"/>
        </w:rPr>
        <w:t>Urol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2006;176(6 Pt 1):2749. Partial retraction in: Starkman JS, Wolter C, Gomelsky A, </w:t>
      </w:r>
      <w:r w:rsidR="00BA26A2" w:rsidRPr="004F14DB">
        <w:rPr>
          <w:rFonts w:cstheme="minorHAnsi"/>
          <w:sz w:val="24"/>
          <w:szCs w:val="24"/>
          <w:lang w:val="en-US"/>
        </w:rPr>
        <w:t>et al</w:t>
      </w:r>
      <w:r w:rsidRPr="004F14DB">
        <w:rPr>
          <w:rFonts w:cstheme="minorHAnsi"/>
          <w:sz w:val="24"/>
          <w:szCs w:val="24"/>
          <w:lang w:val="en-US"/>
        </w:rPr>
        <w:t xml:space="preserve">. J </w:t>
      </w:r>
      <w:proofErr w:type="spellStart"/>
      <w:r w:rsidRPr="004F14DB">
        <w:rPr>
          <w:rFonts w:cstheme="minorHAnsi"/>
          <w:sz w:val="24"/>
          <w:szCs w:val="24"/>
          <w:lang w:val="en-US"/>
        </w:rPr>
        <w:t>Urol</w:t>
      </w:r>
      <w:proofErr w:type="spellEnd"/>
      <w:r w:rsidRPr="004F14DB">
        <w:rPr>
          <w:rFonts w:cstheme="minorHAnsi"/>
          <w:sz w:val="24"/>
          <w:szCs w:val="24"/>
          <w:lang w:val="en-US"/>
        </w:rPr>
        <w:t xml:space="preserve"> 2006;176(3):1040-4.</w:t>
      </w:r>
      <w:r w:rsidR="00A90B29" w:rsidRPr="004F14DB">
        <w:rPr>
          <w:rFonts w:cstheme="minorHAnsi"/>
          <w:sz w:val="24"/>
          <w:szCs w:val="24"/>
          <w:lang w:val="en-US"/>
        </w:rPr>
        <w:t xml:space="preserve"> </w:t>
      </w:r>
      <w:r w:rsidR="00BA26A2" w:rsidRPr="004F14DB">
        <w:rPr>
          <w:rFonts w:cstheme="minorHAnsi"/>
          <w:sz w:val="24"/>
          <w:szCs w:val="24"/>
          <w:lang w:val="en-US"/>
        </w:rPr>
        <w:t>DOI</w:t>
      </w:r>
      <w:r w:rsidR="00A90B29" w:rsidRPr="004F14DB">
        <w:rPr>
          <w:rFonts w:cstheme="minorHAnsi"/>
          <w:sz w:val="24"/>
          <w:szCs w:val="24"/>
          <w:lang w:val="en-US"/>
        </w:rPr>
        <w:t>: XXXX/J Urol. 2006.XXXX/2006</w:t>
      </w:r>
    </w:p>
    <w:p w14:paraId="1C7994AA" w14:textId="77777777" w:rsidR="00DF65FD" w:rsidRPr="004F14DB" w:rsidRDefault="00DF65FD" w:rsidP="00A11A0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F1BCFEE" w14:textId="5BA8A4E8" w:rsidR="00774A64" w:rsidRPr="004F14DB" w:rsidRDefault="00FB4EAB" w:rsidP="0059093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4F14DB">
        <w:rPr>
          <w:rFonts w:cstheme="minorHAnsi"/>
          <w:sz w:val="24"/>
          <w:szCs w:val="24"/>
          <w:lang w:val="en-US"/>
        </w:rPr>
        <w:t xml:space="preserve">More examples of document type citations in </w:t>
      </w:r>
      <w:r w:rsidR="00A90B29" w:rsidRPr="004F14DB">
        <w:rPr>
          <w:rFonts w:cstheme="minorHAnsi"/>
          <w:sz w:val="24"/>
          <w:szCs w:val="24"/>
          <w:lang w:val="en-US"/>
        </w:rPr>
        <w:t>“Patrias</w:t>
      </w:r>
      <w:r w:rsidR="008942BB" w:rsidRPr="004F14DB">
        <w:rPr>
          <w:rFonts w:cstheme="minorHAnsi"/>
          <w:sz w:val="24"/>
          <w:szCs w:val="24"/>
          <w:lang w:val="en-US"/>
        </w:rPr>
        <w:t xml:space="preserve"> K, author; Wendling D, editor. Citing Medicine: The NLM Style Guide for Authors, Editors, and Publishers [Internet]. 2nd edition. Bethesda (MD): National Library of Medicine (US); 2007 (https://www.ncbi.nlm.nih.gov/books/NBK7256/ </w:t>
      </w:r>
      <w:r w:rsidR="006A5ED1">
        <w:rPr>
          <w:rFonts w:cstheme="minorHAnsi"/>
          <w:sz w:val="24"/>
          <w:szCs w:val="24"/>
          <w:lang w:val="en-US"/>
        </w:rPr>
        <w:t>and i</w:t>
      </w:r>
      <w:r w:rsidR="008942BB" w:rsidRPr="004F14DB">
        <w:rPr>
          <w:rFonts w:cstheme="minorHAnsi"/>
          <w:sz w:val="24"/>
          <w:szCs w:val="24"/>
          <w:lang w:val="en-US"/>
        </w:rPr>
        <w:t>n https://www.nlm.nih.gov/bsd/uniform_requirements.html#journals).</w:t>
      </w:r>
    </w:p>
    <w:sectPr w:rsidR="00774A64" w:rsidRPr="004F14D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A922" w14:textId="77777777" w:rsidR="00CC095B" w:rsidRDefault="00CC095B" w:rsidP="00BB3F29">
      <w:pPr>
        <w:spacing w:after="0" w:line="240" w:lineRule="auto"/>
      </w:pPr>
      <w:r>
        <w:separator/>
      </w:r>
    </w:p>
  </w:endnote>
  <w:endnote w:type="continuationSeparator" w:id="0">
    <w:p w14:paraId="17385177" w14:textId="77777777" w:rsidR="00CC095B" w:rsidRDefault="00CC095B" w:rsidP="00BB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F777" w14:textId="3E726C16" w:rsidR="00BB3F29" w:rsidRDefault="00D1468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9582A" wp14:editId="035C1150">
          <wp:simplePos x="0" y="0"/>
          <wp:positionH relativeFrom="column">
            <wp:posOffset>4158615</wp:posOffset>
          </wp:positionH>
          <wp:positionV relativeFrom="paragraph">
            <wp:posOffset>-289560</wp:posOffset>
          </wp:positionV>
          <wp:extent cx="2176780" cy="904875"/>
          <wp:effectExtent l="0" t="0" r="0" b="9525"/>
          <wp:wrapTight wrapText="bothSides">
            <wp:wrapPolygon edited="0">
              <wp:start x="0" y="0"/>
              <wp:lineTo x="0" y="21373"/>
              <wp:lineTo x="21361" y="21373"/>
              <wp:lineTo x="21361" y="0"/>
              <wp:lineTo x="0" y="0"/>
            </wp:wrapPolygon>
          </wp:wrapTight>
          <wp:docPr id="4" name="Imagen 3" descr="logo-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-ppt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94E5" w14:textId="77777777" w:rsidR="00CC095B" w:rsidRDefault="00CC095B" w:rsidP="00BB3F29">
      <w:pPr>
        <w:spacing w:after="0" w:line="240" w:lineRule="auto"/>
      </w:pPr>
      <w:r>
        <w:separator/>
      </w:r>
    </w:p>
  </w:footnote>
  <w:footnote w:type="continuationSeparator" w:id="0">
    <w:p w14:paraId="695E14AD" w14:textId="77777777" w:rsidR="00CC095B" w:rsidRDefault="00CC095B" w:rsidP="00BB3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040090"/>
    <w:rsid w:val="0006679B"/>
    <w:rsid w:val="00087667"/>
    <w:rsid w:val="000E218E"/>
    <w:rsid w:val="000E3B9D"/>
    <w:rsid w:val="000E516E"/>
    <w:rsid w:val="00101CB9"/>
    <w:rsid w:val="00122872"/>
    <w:rsid w:val="001B495C"/>
    <w:rsid w:val="001F6896"/>
    <w:rsid w:val="00201916"/>
    <w:rsid w:val="0020616F"/>
    <w:rsid w:val="002161C5"/>
    <w:rsid w:val="002347DD"/>
    <w:rsid w:val="0024590F"/>
    <w:rsid w:val="002677AB"/>
    <w:rsid w:val="002717F1"/>
    <w:rsid w:val="00285205"/>
    <w:rsid w:val="002D47FA"/>
    <w:rsid w:val="002D7934"/>
    <w:rsid w:val="002E709A"/>
    <w:rsid w:val="00302867"/>
    <w:rsid w:val="00316C16"/>
    <w:rsid w:val="00351176"/>
    <w:rsid w:val="003605CC"/>
    <w:rsid w:val="00390289"/>
    <w:rsid w:val="003C18DA"/>
    <w:rsid w:val="003C35BF"/>
    <w:rsid w:val="00404706"/>
    <w:rsid w:val="00417895"/>
    <w:rsid w:val="00432EEC"/>
    <w:rsid w:val="0043543F"/>
    <w:rsid w:val="00437303"/>
    <w:rsid w:val="00445443"/>
    <w:rsid w:val="00484F79"/>
    <w:rsid w:val="004C4634"/>
    <w:rsid w:val="004F14DB"/>
    <w:rsid w:val="00502240"/>
    <w:rsid w:val="00521CCC"/>
    <w:rsid w:val="005316D9"/>
    <w:rsid w:val="00534914"/>
    <w:rsid w:val="005458EC"/>
    <w:rsid w:val="00546E8A"/>
    <w:rsid w:val="00580F5E"/>
    <w:rsid w:val="00590938"/>
    <w:rsid w:val="005970FA"/>
    <w:rsid w:val="005C0600"/>
    <w:rsid w:val="005C5604"/>
    <w:rsid w:val="005D6438"/>
    <w:rsid w:val="00604AB9"/>
    <w:rsid w:val="006145EE"/>
    <w:rsid w:val="0063646A"/>
    <w:rsid w:val="00683DE6"/>
    <w:rsid w:val="006A5ED1"/>
    <w:rsid w:val="006D4908"/>
    <w:rsid w:val="006D74AD"/>
    <w:rsid w:val="006E6B89"/>
    <w:rsid w:val="006F6CBC"/>
    <w:rsid w:val="00731E74"/>
    <w:rsid w:val="00746FFD"/>
    <w:rsid w:val="00770BE3"/>
    <w:rsid w:val="00774A64"/>
    <w:rsid w:val="007762FE"/>
    <w:rsid w:val="00780AE3"/>
    <w:rsid w:val="00792DAB"/>
    <w:rsid w:val="007A77A2"/>
    <w:rsid w:val="007B2E4B"/>
    <w:rsid w:val="007F37CD"/>
    <w:rsid w:val="008237F5"/>
    <w:rsid w:val="00830AF9"/>
    <w:rsid w:val="00852045"/>
    <w:rsid w:val="008709F1"/>
    <w:rsid w:val="00890CA4"/>
    <w:rsid w:val="008923A7"/>
    <w:rsid w:val="00892A86"/>
    <w:rsid w:val="008942BB"/>
    <w:rsid w:val="008A6EAE"/>
    <w:rsid w:val="008B1022"/>
    <w:rsid w:val="009258BD"/>
    <w:rsid w:val="0094468F"/>
    <w:rsid w:val="00957843"/>
    <w:rsid w:val="009A2144"/>
    <w:rsid w:val="009A7DF1"/>
    <w:rsid w:val="00A11A03"/>
    <w:rsid w:val="00A55BE2"/>
    <w:rsid w:val="00A84606"/>
    <w:rsid w:val="00A90B29"/>
    <w:rsid w:val="00AB3310"/>
    <w:rsid w:val="00AB6377"/>
    <w:rsid w:val="00AE2C6F"/>
    <w:rsid w:val="00AF3E5F"/>
    <w:rsid w:val="00B06327"/>
    <w:rsid w:val="00B10E22"/>
    <w:rsid w:val="00B319D9"/>
    <w:rsid w:val="00B522CF"/>
    <w:rsid w:val="00BA26A2"/>
    <w:rsid w:val="00BB3F29"/>
    <w:rsid w:val="00BE0527"/>
    <w:rsid w:val="00BE0AE7"/>
    <w:rsid w:val="00C13BDA"/>
    <w:rsid w:val="00C80194"/>
    <w:rsid w:val="00C80645"/>
    <w:rsid w:val="00CA6390"/>
    <w:rsid w:val="00CB0442"/>
    <w:rsid w:val="00CB6A18"/>
    <w:rsid w:val="00CC095B"/>
    <w:rsid w:val="00D06CD5"/>
    <w:rsid w:val="00D1468C"/>
    <w:rsid w:val="00D665B9"/>
    <w:rsid w:val="00D8367F"/>
    <w:rsid w:val="00DB6D51"/>
    <w:rsid w:val="00DD2FA3"/>
    <w:rsid w:val="00DF65FD"/>
    <w:rsid w:val="00E05533"/>
    <w:rsid w:val="00E10365"/>
    <w:rsid w:val="00E20BB8"/>
    <w:rsid w:val="00E2492B"/>
    <w:rsid w:val="00E47DF0"/>
    <w:rsid w:val="00E6446D"/>
    <w:rsid w:val="00E709B2"/>
    <w:rsid w:val="00EA52B9"/>
    <w:rsid w:val="00EA7FB8"/>
    <w:rsid w:val="00EB5A49"/>
    <w:rsid w:val="00EC5E09"/>
    <w:rsid w:val="00EE6CBD"/>
    <w:rsid w:val="00EF6C2C"/>
    <w:rsid w:val="00F24D8A"/>
    <w:rsid w:val="00F30EB6"/>
    <w:rsid w:val="00F43167"/>
    <w:rsid w:val="00F62571"/>
    <w:rsid w:val="00F801A6"/>
    <w:rsid w:val="00FB3D48"/>
    <w:rsid w:val="00FB4EAB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B6F5"/>
  <w15:chartTrackingRefBased/>
  <w15:docId w15:val="{5C205AE1-4470-419A-9703-38ED3A1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3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3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5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F37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852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3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F29"/>
  </w:style>
  <w:style w:type="paragraph" w:styleId="Piedepgina">
    <w:name w:val="footer"/>
    <w:basedOn w:val="Normal"/>
    <w:link w:val="PiedepginaCar"/>
    <w:uiPriority w:val="99"/>
    <w:unhideWhenUsed/>
    <w:rsid w:val="00BB3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F29"/>
  </w:style>
  <w:style w:type="paragraph" w:styleId="Textodeglobo">
    <w:name w:val="Balloon Text"/>
    <w:basedOn w:val="Normal"/>
    <w:link w:val="TextodegloboCar"/>
    <w:uiPriority w:val="99"/>
    <w:semiHidden/>
    <w:unhideWhenUsed/>
    <w:rsid w:val="00BA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6A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5784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806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n.org/professionals/physician_gls/pdf/colo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Lendinez\OneDrive%20-%20SEPD\Documentos\Elena%20Lend&#237;nez\REED\Plantillas%20autores%20REED\Plantilla%20Art&#237;culo%20REED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Artículo REED </Template>
  <TotalTime>0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Lendinez</dc:creator>
  <cp:keywords/>
  <dc:description/>
  <cp:lastModifiedBy>Julie Earl</cp:lastModifiedBy>
  <cp:revision>22</cp:revision>
  <dcterms:created xsi:type="dcterms:W3CDTF">2024-02-10T20:08:00Z</dcterms:created>
  <dcterms:modified xsi:type="dcterms:W3CDTF">2024-02-11T15:22:00Z</dcterms:modified>
</cp:coreProperties>
</file>